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DF" w:rsidRDefault="00CE0EDF" w:rsidP="00CE0EDF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CE0EDF" w:rsidRPr="00B37D77" w:rsidTr="0065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CE0EDF" w:rsidRPr="00B37D77" w:rsidRDefault="00CE0EDF" w:rsidP="00655F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R0</w:t>
            </w:r>
          </w:p>
        </w:tc>
        <w:tc>
          <w:tcPr>
            <w:tcW w:w="1620" w:type="dxa"/>
            <w:gridSpan w:val="2"/>
            <w:vAlign w:val="center"/>
          </w:tcPr>
          <w:p w:rsidR="00CE0EDF" w:rsidRPr="00B37D77" w:rsidRDefault="00CE0EDF" w:rsidP="00655F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CE0EDF" w:rsidRPr="005D61B8" w:rsidRDefault="00CE0EDF" w:rsidP="00655F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22 Maret 2019</w:t>
            </w:r>
          </w:p>
        </w:tc>
      </w:tr>
      <w:tr w:rsidR="00CE0EDF" w:rsidRPr="00B37D77" w:rsidTr="0065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CE0EDF" w:rsidRPr="00B37D77" w:rsidRDefault="00CE0EDF" w:rsidP="001349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2E09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Akuntansi </w:t>
            </w:r>
            <w:r w:rsidR="0013490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Manajemen</w:t>
            </w:r>
            <w:r w:rsidR="007C08E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(Teori)</w:t>
            </w:r>
          </w:p>
        </w:tc>
        <w:tc>
          <w:tcPr>
            <w:tcW w:w="1620" w:type="dxa"/>
            <w:gridSpan w:val="2"/>
            <w:vAlign w:val="center"/>
          </w:tcPr>
          <w:p w:rsidR="00CE0EDF" w:rsidRPr="00B37D77" w:rsidRDefault="00CE0EDF" w:rsidP="00655F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vAlign w:val="center"/>
          </w:tcPr>
          <w:p w:rsidR="00CE0EDF" w:rsidRPr="007F71A1" w:rsidRDefault="00CE0EDF" w:rsidP="002E09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966F7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ACT</w:t>
            </w:r>
            <w:r w:rsidR="0013490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202</w:t>
            </w:r>
          </w:p>
        </w:tc>
      </w:tr>
      <w:tr w:rsidR="00CE0EDF" w:rsidRPr="00B37D77" w:rsidTr="00655F2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CE0EDF" w:rsidRPr="005D61B8" w:rsidRDefault="00CE0EDF" w:rsidP="00655F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MKMA</w:t>
            </w:r>
          </w:p>
        </w:tc>
        <w:tc>
          <w:tcPr>
            <w:tcW w:w="1620" w:type="dxa"/>
            <w:gridSpan w:val="2"/>
            <w:vAlign w:val="center"/>
          </w:tcPr>
          <w:p w:rsidR="00CE0EDF" w:rsidRPr="00B37D77" w:rsidRDefault="00CE0EDF" w:rsidP="00655F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CE0EDF" w:rsidRPr="007F71A1" w:rsidRDefault="00CE0EDF" w:rsidP="00655F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</w:tr>
      <w:tr w:rsidR="00CE0EDF" w:rsidRPr="00B37D77" w:rsidTr="0065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CE0EDF" w:rsidRPr="00C83FA5" w:rsidRDefault="00CE0EDF" w:rsidP="00655F2B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CE0EDF" w:rsidRPr="00C83FA5" w:rsidRDefault="00CE0EDF" w:rsidP="002E09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2E09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Fitriyah Nurhidayah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E0EDF" w:rsidRPr="00C83FA5" w:rsidRDefault="00CE0EDF" w:rsidP="00655F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E0EDF" w:rsidRPr="00C83FA5" w:rsidRDefault="00CE0EDF" w:rsidP="002E09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83FA5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2E09E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 w:rsidRPr="00C83FA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sks</w:t>
            </w:r>
          </w:p>
        </w:tc>
      </w:tr>
      <w:tr w:rsidR="00CE0EDF" w:rsidRPr="00B37D77" w:rsidTr="00655F2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E0EDF" w:rsidRPr="00C83FA5" w:rsidRDefault="00CE0EDF" w:rsidP="00655F2B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,</w:t>
            </w:r>
          </w:p>
          <w:p w:rsidR="00CE0EDF" w:rsidRPr="00C83FA5" w:rsidRDefault="00CE0EDF" w:rsidP="00655F2B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Ttd</w:t>
            </w:r>
            <w:proofErr w:type="spellEnd"/>
          </w:p>
          <w:p w:rsidR="00CE0EDF" w:rsidRPr="00C83FA5" w:rsidRDefault="00CE0EDF" w:rsidP="00655F2B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CE0EDF" w:rsidRPr="00C83FA5" w:rsidRDefault="00CE0EDF" w:rsidP="002E09E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(</w:t>
            </w:r>
            <w:r w:rsidR="002E09E5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Fitriyah Nurhidayah</w:t>
            </w:r>
            <w:r w:rsidRPr="00C83FA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Ttd</w:t>
            </w:r>
            <w:proofErr w:type="spellEnd"/>
          </w:p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CE0EDF" w:rsidRPr="002E09E5" w:rsidRDefault="002E09E5" w:rsidP="007C08E2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2E09E5"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7C08E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Sila Ninin Wisnantiasri</w:t>
            </w:r>
            <w:r w:rsidRPr="002E09E5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Ttd</w:t>
            </w:r>
            <w:proofErr w:type="spellEnd"/>
          </w:p>
          <w:p w:rsidR="00CE0EDF" w:rsidRPr="00C83FA5" w:rsidRDefault="00CE0EDF" w:rsidP="00655F2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CE0EDF" w:rsidRPr="00C83FA5" w:rsidRDefault="00CE0EDF" w:rsidP="00F30F8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(</w:t>
            </w:r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 xml:space="preserve">Dr. </w:t>
            </w:r>
            <w:r w:rsidR="00F30F89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>Hendy Tannady</w:t>
            </w:r>
            <w:r w:rsidRPr="00C83FA5">
              <w:rPr>
                <w:rFonts w:ascii="Arial" w:eastAsia="Adobe Fan Heiti Std B" w:hAnsi="Arial" w:cs="Arial"/>
                <w:bCs/>
                <w:sz w:val="18"/>
                <w:szCs w:val="18"/>
              </w:rPr>
              <w:t>)</w:t>
            </w:r>
          </w:p>
        </w:tc>
      </w:tr>
    </w:tbl>
    <w:p w:rsidR="00CE0EDF" w:rsidRDefault="00CE0EDF" w:rsidP="00CE0EDF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83"/>
      </w:tblGrid>
      <w:tr w:rsidR="00CE0EDF" w:rsidRPr="00B37D77" w:rsidTr="00655F2B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:rsidR="00CE0EDF" w:rsidRPr="00B37D77" w:rsidRDefault="00CE0EDF" w:rsidP="00655F2B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CE0EDF" w:rsidRPr="00B37D77" w:rsidTr="00655F2B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CE0EDF" w:rsidRPr="00DF197F" w:rsidRDefault="00CE0EDF" w:rsidP="00655F2B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CPL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PRODI</w:t>
            </w:r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(Capaian Pembelajaran Lulusan Program Studi)</w:t>
            </w:r>
          </w:p>
        </w:tc>
      </w:tr>
      <w:tr w:rsidR="00CE0EDF" w:rsidRPr="00B37D77" w:rsidTr="00655F2B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E0EDF" w:rsidRPr="00AB69BF" w:rsidRDefault="00CE0EDF" w:rsidP="00736B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6B6E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KU</w:t>
            </w: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  <w:p w:rsidR="00CE0EDF" w:rsidRPr="00AB69BF" w:rsidRDefault="00CE0EDF" w:rsidP="00736B6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 xml:space="preserve"> KU11</w:t>
            </w: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6B6E" w:rsidRPr="00AB69BF" w:rsidRDefault="00736B6E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KK2</w:t>
            </w: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3D736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KK10</w:t>
            </w:r>
          </w:p>
          <w:p w:rsidR="00CE0EDF" w:rsidRPr="00AB69BF" w:rsidRDefault="00CE0EDF" w:rsidP="00655F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:rsidR="00CE0EDF" w:rsidRPr="00AB69BF" w:rsidRDefault="00CE0EDF" w:rsidP="003D73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M</w:t>
            </w:r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AB69BF">
              <w:rPr>
                <w:rFonts w:ascii="Arial" w:hAnsi="Arial" w:cs="Arial"/>
                <w:sz w:val="18"/>
                <w:szCs w:val="18"/>
              </w:rPr>
              <w:t>nunj</w:t>
            </w:r>
            <w:r w:rsidRPr="00AB69BF">
              <w:rPr>
                <w:rFonts w:ascii="Arial" w:hAnsi="Arial" w:cs="Arial"/>
                <w:spacing w:val="2"/>
                <w:sz w:val="18"/>
                <w:szCs w:val="18"/>
              </w:rPr>
              <w:t>u</w:t>
            </w:r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r w:rsidRPr="00AB69BF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s</w:t>
            </w:r>
            <w:r w:rsidRPr="00AB69BF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AB69BF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AB69BF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bertang</w:t>
            </w:r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AB69BF">
              <w:rPr>
                <w:rFonts w:ascii="Arial" w:hAnsi="Arial" w:cs="Arial"/>
                <w:sz w:val="18"/>
                <w:szCs w:val="18"/>
              </w:rPr>
              <w:t>un</w:t>
            </w:r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AB69BF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 w:rsidRPr="00AB69BF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B69BF">
              <w:rPr>
                <w:rFonts w:ascii="Arial" w:hAnsi="Arial" w:cs="Arial"/>
                <w:sz w:val="18"/>
                <w:szCs w:val="18"/>
              </w:rPr>
              <w:t>tas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pe</w:t>
            </w:r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B69BF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B69BF">
              <w:rPr>
                <w:rFonts w:ascii="Arial" w:hAnsi="Arial" w:cs="Arial"/>
                <w:sz w:val="18"/>
                <w:szCs w:val="18"/>
              </w:rPr>
              <w:t>jaan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B69BF">
              <w:rPr>
                <w:rFonts w:ascii="Arial" w:hAnsi="Arial" w:cs="Arial"/>
                <w:sz w:val="18"/>
                <w:szCs w:val="18"/>
              </w:rPr>
              <w:t>di</w:t>
            </w:r>
            <w:r w:rsidRPr="00AB69BF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b</w:t>
            </w:r>
            <w:r w:rsidRPr="00AB69BF">
              <w:rPr>
                <w:rFonts w:ascii="Arial" w:hAnsi="Arial" w:cs="Arial"/>
                <w:spacing w:val="7"/>
                <w:sz w:val="18"/>
                <w:szCs w:val="18"/>
              </w:rPr>
              <w:t>i</w:t>
            </w:r>
            <w:r w:rsidRPr="00AB69BF">
              <w:rPr>
                <w:rFonts w:ascii="Arial" w:hAnsi="Arial" w:cs="Arial"/>
                <w:sz w:val="18"/>
                <w:szCs w:val="18"/>
              </w:rPr>
              <w:t>dang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AB69BF">
              <w:rPr>
                <w:rFonts w:ascii="Arial" w:hAnsi="Arial" w:cs="Arial"/>
                <w:sz w:val="18"/>
                <w:szCs w:val="18"/>
              </w:rPr>
              <w:t>eah</w:t>
            </w:r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B69BF">
              <w:rPr>
                <w:rFonts w:ascii="Arial" w:hAnsi="Arial" w:cs="Arial"/>
                <w:sz w:val="18"/>
                <w:szCs w:val="18"/>
              </w:rPr>
              <w:t>ia</w:t>
            </w:r>
            <w:r w:rsidRPr="00AB69B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AB69BF">
              <w:rPr>
                <w:rFonts w:ascii="Arial" w:hAnsi="Arial" w:cs="Arial"/>
                <w:sz w:val="18"/>
                <w:szCs w:val="18"/>
              </w:rPr>
              <w:t>nya</w:t>
            </w:r>
            <w:proofErr w:type="spellEnd"/>
            <w:r w:rsidRPr="00AB69B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sec</w:t>
            </w:r>
            <w:r w:rsidRPr="00AB69BF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AB69BF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B69BF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B69BF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mand</w:t>
            </w:r>
            <w:r w:rsidRPr="00AB69BF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B69BF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B69B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  <w:p w:rsidR="00CE0EDF" w:rsidRPr="00AB69BF" w:rsidRDefault="00CE0EDF" w:rsidP="003D736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3D736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kinerja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bermutu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sz w:val="18"/>
                <w:szCs w:val="18"/>
              </w:rPr>
              <w:t>terukur</w:t>
            </w:r>
            <w:proofErr w:type="spellEnd"/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.</w:t>
            </w:r>
          </w:p>
          <w:p w:rsidR="00CE0EDF" w:rsidRPr="00AB69BF" w:rsidRDefault="00CE0EDF" w:rsidP="003D736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E0EDF" w:rsidRPr="00AB69BF" w:rsidRDefault="00CE0EDF" w:rsidP="003D7364">
            <w:pPr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Menguasai konsep teoritis bidang pengetahuan tertentu secara umum dan konsep teoritis bagian khusus dalam bidang pengetahuan tersebut secara mendalam, serta mampu memformulasikan penyelesaian masalah prosedural.</w:t>
            </w:r>
          </w:p>
          <w:p w:rsidR="00CE0EDF" w:rsidRPr="00AB69BF" w:rsidRDefault="00CE0EDF" w:rsidP="003D736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FD6344" w:rsidRPr="00AB69BF" w:rsidRDefault="00CE0EDF" w:rsidP="003D736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 xml:space="preserve">Memahami konsep teoritis secara mendalam tentang konsep dasar </w:t>
            </w:r>
          </w:p>
          <w:p w:rsidR="00FD6344" w:rsidRPr="00AB69BF" w:rsidRDefault="00FD6344" w:rsidP="003D7364">
            <w:pPr>
              <w:rPr>
                <w:rFonts w:ascii="Arial" w:eastAsia="Times New Roman" w:hAnsi="Arial" w:cs="Arial"/>
                <w:bCs/>
                <w:sz w:val="18"/>
                <w:szCs w:val="18"/>
                <w:lang w:val="id-ID" w:eastAsia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pengalokasian biaya untuk tujuan perhitungan, perencanaan dan pengendalian biaya untuk pengambilan keputusan</w:t>
            </w:r>
            <w:r w:rsidRPr="00AB69BF">
              <w:rPr>
                <w:rFonts w:ascii="Arial" w:eastAsia="Times New Roman" w:hAnsi="Arial" w:cs="Arial"/>
                <w:bCs/>
                <w:sz w:val="18"/>
                <w:szCs w:val="18"/>
                <w:lang w:val="id-ID" w:eastAsia="id-ID"/>
              </w:rPr>
              <w:t>.</w:t>
            </w:r>
          </w:p>
          <w:p w:rsidR="00FD6344" w:rsidRPr="00AB69BF" w:rsidRDefault="00FD6344" w:rsidP="003D7364">
            <w:pPr>
              <w:tabs>
                <w:tab w:val="left" w:pos="2835"/>
              </w:tabs>
              <w:rPr>
                <w:rFonts w:ascii="Arial" w:eastAsia="Times New Roman" w:hAnsi="Arial" w:cs="Arial"/>
                <w:bCs/>
                <w:sz w:val="18"/>
                <w:szCs w:val="18"/>
                <w:lang w:val="id-ID" w:eastAsia="id-ID"/>
              </w:rPr>
            </w:pPr>
          </w:p>
          <w:p w:rsidR="00134905" w:rsidRPr="00AB69BF" w:rsidRDefault="00134905" w:rsidP="001349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Memahami Implementasikan alokasi biaya dan penyusunan Akuntansi Manajemen, m</w:t>
            </w:r>
            <w:proofErr w:type="spellStart"/>
            <w:r w:rsidRPr="00AB69BF">
              <w:rPr>
                <w:sz w:val="18"/>
                <w:szCs w:val="18"/>
              </w:rPr>
              <w:t>ampu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mengintegrasikan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gagasan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dari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berbagai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konteks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sudut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pandang</w:t>
            </w:r>
            <w:proofErr w:type="spellEnd"/>
            <w:r w:rsidRPr="00AB69BF">
              <w:rPr>
                <w:sz w:val="18"/>
                <w:szCs w:val="18"/>
              </w:rPr>
              <w:t xml:space="preserve"> yang </w:t>
            </w:r>
            <w:proofErr w:type="spellStart"/>
            <w:r w:rsidRPr="00AB69BF">
              <w:rPr>
                <w:sz w:val="18"/>
                <w:szCs w:val="18"/>
              </w:rPr>
              <w:t>berbeda</w:t>
            </w:r>
            <w:proofErr w:type="spellEnd"/>
            <w:r w:rsidRPr="00AB69BF">
              <w:rPr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sz w:val="18"/>
                <w:szCs w:val="18"/>
              </w:rPr>
              <w:t>mengambil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inisiatif</w:t>
            </w:r>
            <w:proofErr w:type="spellEnd"/>
            <w:r w:rsidRPr="00AB69BF">
              <w:rPr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sz w:val="18"/>
                <w:szCs w:val="18"/>
              </w:rPr>
              <w:t>mengambil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resiko</w:t>
            </w:r>
            <w:proofErr w:type="spellEnd"/>
            <w:r w:rsidRPr="00AB69BF">
              <w:rPr>
                <w:sz w:val="18"/>
                <w:szCs w:val="18"/>
              </w:rPr>
              <w:t xml:space="preserve"> yang </w:t>
            </w:r>
            <w:proofErr w:type="spellStart"/>
            <w:r w:rsidRPr="00AB69BF">
              <w:rPr>
                <w:sz w:val="18"/>
                <w:szCs w:val="18"/>
              </w:rPr>
              <w:t>terkalkulasi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tanggap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terhadap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perubahan</w:t>
            </w:r>
            <w:proofErr w:type="spellEnd"/>
            <w:r w:rsidRPr="00AB69BF">
              <w:rPr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AB69BF">
              <w:rPr>
                <w:sz w:val="18"/>
                <w:szCs w:val="18"/>
              </w:rPr>
              <w:t>menyesuaikan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diri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dengan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perubahan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kebutuhan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akan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informasi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keuangan</w:t>
            </w:r>
            <w:proofErr w:type="spellEnd"/>
            <w:r w:rsidRPr="00AB69BF">
              <w:rPr>
                <w:sz w:val="18"/>
                <w:szCs w:val="18"/>
              </w:rPr>
              <w:t xml:space="preserve"> di </w:t>
            </w:r>
            <w:proofErr w:type="spellStart"/>
            <w:r w:rsidRPr="00AB69BF">
              <w:rPr>
                <w:sz w:val="18"/>
                <w:szCs w:val="18"/>
              </w:rPr>
              <w:t>masyarakat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untuk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meningkatkan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kinerja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organisasi</w:t>
            </w:r>
            <w:proofErr w:type="spellEnd"/>
          </w:p>
          <w:p w:rsidR="003D7364" w:rsidRPr="00AB69BF" w:rsidRDefault="003D7364" w:rsidP="0013490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E0EDF" w:rsidRPr="00B37D77" w:rsidTr="00655F2B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CE0EDF" w:rsidRPr="00AB69BF" w:rsidRDefault="00CE0EDF" w:rsidP="00655F2B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AB69BF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  <w:r w:rsidRPr="00AB69BF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  <w:lang w:val="id-ID"/>
              </w:rPr>
              <w:t xml:space="preserve"> (Capaian Pembelajaran Mata Kuliah)</w:t>
            </w:r>
          </w:p>
        </w:tc>
      </w:tr>
      <w:tr w:rsidR="00CE0EDF" w:rsidRPr="00B37D77" w:rsidTr="00655F2B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 xml:space="preserve">M1 </w:t>
            </w: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B05955" w:rsidRPr="00AB69BF" w:rsidRDefault="00B05955" w:rsidP="00655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0EDF" w:rsidRPr="00AB69BF" w:rsidRDefault="00CE0EDF" w:rsidP="00655F2B">
            <w:pPr>
              <w:rPr>
                <w:rFonts w:ascii="Arial" w:hAnsi="Arial" w:cs="Arial"/>
                <w:sz w:val="18"/>
                <w:szCs w:val="18"/>
              </w:rPr>
            </w:pPr>
            <w:r w:rsidRPr="00AB69B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6060" w:type="dxa"/>
            <w:gridSpan w:val="2"/>
          </w:tcPr>
          <w:p w:rsidR="00134905" w:rsidRPr="00AB69BF" w:rsidRDefault="00134905" w:rsidP="001349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Mampu mengimplementasikan alokasi biaya dan penyusunan Akuntansi Manajemen </w:t>
            </w:r>
          </w:p>
          <w:p w:rsidR="00134905" w:rsidRPr="00AB69BF" w:rsidRDefault="00134905" w:rsidP="001349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  <w:p w:rsidR="00134905" w:rsidRPr="00AB69BF" w:rsidRDefault="00134905" w:rsidP="00134905">
            <w:pPr>
              <w:pStyle w:val="Default"/>
              <w:jc w:val="both"/>
              <w:rPr>
                <w:color w:val="222A35" w:themeColor="text2" w:themeShade="80"/>
                <w:sz w:val="18"/>
                <w:szCs w:val="18"/>
              </w:rPr>
            </w:pPr>
            <w:proofErr w:type="spellStart"/>
            <w:r w:rsidRPr="00AB69BF">
              <w:rPr>
                <w:sz w:val="18"/>
                <w:szCs w:val="18"/>
              </w:rPr>
              <w:t>Mampu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mengintegrasikan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gagasan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dari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berbagai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konteks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sudut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pandang</w:t>
            </w:r>
            <w:proofErr w:type="spellEnd"/>
            <w:r w:rsidRPr="00AB69BF">
              <w:rPr>
                <w:sz w:val="18"/>
                <w:szCs w:val="18"/>
              </w:rPr>
              <w:t xml:space="preserve"> yang </w:t>
            </w:r>
            <w:proofErr w:type="spellStart"/>
            <w:r w:rsidRPr="00AB69BF">
              <w:rPr>
                <w:sz w:val="18"/>
                <w:szCs w:val="18"/>
              </w:rPr>
              <w:t>berbeda</w:t>
            </w:r>
            <w:proofErr w:type="spellEnd"/>
            <w:r w:rsidRPr="00AB69BF">
              <w:rPr>
                <w:sz w:val="18"/>
                <w:szCs w:val="18"/>
              </w:rPr>
              <w:t>.</w:t>
            </w:r>
          </w:p>
          <w:p w:rsidR="00134905" w:rsidRPr="00AB69BF" w:rsidRDefault="00134905" w:rsidP="0013490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34905" w:rsidRPr="00AB69BF" w:rsidRDefault="00134905" w:rsidP="00134905">
            <w:pPr>
              <w:pStyle w:val="Default"/>
              <w:jc w:val="both"/>
              <w:rPr>
                <w:color w:val="222A35" w:themeColor="text2" w:themeShade="80"/>
                <w:sz w:val="18"/>
                <w:szCs w:val="18"/>
              </w:rPr>
            </w:pPr>
            <w:proofErr w:type="spellStart"/>
            <w:r w:rsidRPr="00AB69BF">
              <w:rPr>
                <w:sz w:val="18"/>
                <w:szCs w:val="18"/>
              </w:rPr>
              <w:t>Mampu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mengambil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inisiatif</w:t>
            </w:r>
            <w:proofErr w:type="spellEnd"/>
            <w:r w:rsidRPr="00AB69BF">
              <w:rPr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sz w:val="18"/>
                <w:szCs w:val="18"/>
              </w:rPr>
              <w:t>mengambil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resiko</w:t>
            </w:r>
            <w:proofErr w:type="spellEnd"/>
            <w:r w:rsidRPr="00AB69BF">
              <w:rPr>
                <w:sz w:val="18"/>
                <w:szCs w:val="18"/>
              </w:rPr>
              <w:t xml:space="preserve"> yang </w:t>
            </w:r>
            <w:proofErr w:type="spellStart"/>
            <w:r w:rsidRPr="00AB69BF">
              <w:rPr>
                <w:sz w:val="18"/>
                <w:szCs w:val="18"/>
              </w:rPr>
              <w:t>terkalkulasi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tanggap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terhadap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perubahan</w:t>
            </w:r>
            <w:proofErr w:type="spellEnd"/>
            <w:r w:rsidRPr="00AB69BF">
              <w:rPr>
                <w:color w:val="222A35" w:themeColor="text2" w:themeShade="80"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AB69BF">
              <w:rPr>
                <w:sz w:val="18"/>
                <w:szCs w:val="18"/>
              </w:rPr>
              <w:t>menyesuaikan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diri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dengan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perubahan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kebutuhan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akan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informasi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keuangan</w:t>
            </w:r>
            <w:proofErr w:type="spellEnd"/>
            <w:r w:rsidRPr="00AB69BF">
              <w:rPr>
                <w:sz w:val="18"/>
                <w:szCs w:val="18"/>
              </w:rPr>
              <w:t xml:space="preserve"> di </w:t>
            </w:r>
            <w:proofErr w:type="spellStart"/>
            <w:r w:rsidRPr="00AB69BF">
              <w:rPr>
                <w:sz w:val="18"/>
                <w:szCs w:val="18"/>
              </w:rPr>
              <w:t>masyarakat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untuk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meningkatkan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kinerja</w:t>
            </w:r>
            <w:proofErr w:type="spellEnd"/>
            <w:r w:rsidRPr="00AB69BF">
              <w:rPr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sz w:val="18"/>
                <w:szCs w:val="18"/>
              </w:rPr>
              <w:t>organisasi</w:t>
            </w:r>
            <w:proofErr w:type="spellEnd"/>
          </w:p>
          <w:p w:rsidR="00771E04" w:rsidRPr="00AB69BF" w:rsidRDefault="00771E04" w:rsidP="0013490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E0EDF" w:rsidRPr="00B37D77" w:rsidTr="00655F2B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CE0EDF" w:rsidRPr="00B37D77" w:rsidRDefault="00CE0EDF" w:rsidP="00655F2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lastRenderedPageBreak/>
              <w:t>Deskripsi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6840" w:type="dxa"/>
            <w:gridSpan w:val="3"/>
            <w:vAlign w:val="center"/>
          </w:tcPr>
          <w:p w:rsidR="00134905" w:rsidRPr="00AB69BF" w:rsidRDefault="00134905" w:rsidP="00134905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Akuntansi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manajemen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merupakan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salah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satu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bidang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ilmu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akuntansi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. Mata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kuliah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ini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akan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menjelaskan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berbagai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konsep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metode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dan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perekayasaan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melakukan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penyusunan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laporan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keuangan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akan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dipergunakan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oleh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pihak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intern (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manajemen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pengambilan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keputusan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manajerial</w:t>
            </w:r>
            <w:proofErr w:type="spellEnd"/>
            <w:r w:rsidRPr="00AB69B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CE0EDF" w:rsidRPr="00AB69BF" w:rsidRDefault="00CE0EDF" w:rsidP="00655F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CE5" w:rsidRPr="00B37D77" w:rsidTr="00655F2B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Pr="00B37D77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044FB4" w:rsidRPr="00AB69BF" w:rsidRDefault="00044FB4" w:rsidP="00044FB4">
            <w:pP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proofErr w:type="spellStart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>Konsep</w:t>
            </w:r>
            <w:proofErr w:type="spellEnd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>Dasar</w:t>
            </w:r>
            <w:proofErr w:type="spellEnd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>Akuntansi</w:t>
            </w:r>
            <w:proofErr w:type="spellEnd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69BF">
              <w:rPr>
                <w:rFonts w:ascii="Arial" w:hAnsi="Arial" w:cs="Arial"/>
                <w:color w:val="000000"/>
                <w:sz w:val="18"/>
                <w:szCs w:val="18"/>
              </w:rPr>
              <w:t>Manajemen</w:t>
            </w:r>
            <w:proofErr w:type="spellEnd"/>
            <w:r w:rsidRPr="00AB69B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 Tujuan Akuntansi Manajemen</w:t>
            </w:r>
          </w:p>
          <w:p w:rsidR="00044FB4" w:rsidRPr="00AB69BF" w:rsidRDefault="00044FB4" w:rsidP="00044FB4">
            <w:pP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Pembebanan biaya : penelusuran penggerak dan alokasi biaya produk jasa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Penggerak aktivitas dan perilaku biaya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Sistem akuntansi  manajemen tradisional dan kontemporer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Perilaku biaya dan model penggunaan sumber daya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Metode pemisahan biaya campuran ke dalam komponen tetap dan variabe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Reliabilitas rumus biaya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Pertimbangan manajerial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Biaya per unit produk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Kalkulasi biaya aktual dan normal : 2 cara mengukur biaya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Kalkulasi biaya produk tradisional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Kalkulasi biaya produk berdasarkan aktivitas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Identifikasi dan klasifikasi aktivitasi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Activity Based Costing (ABC)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Just In Time (JIT)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Biaya per unit dalam lingkungan kalkulasi biaya pesanan</w:t>
            </w:r>
          </w:p>
          <w:p w:rsidR="00044FB4" w:rsidRPr="00AB69BF" w:rsidRDefault="00044FB4" w:rsidP="00044FB4">
            <w:pPr>
              <w:spacing w:line="256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Arus biaya pada akun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Karakteristik proses manufaktur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Dampak persediaan barang dalam proses terhadap kalkulasi biaya proses</w:t>
            </w:r>
          </w:p>
          <w:p w:rsidR="00044FB4" w:rsidRPr="00AB69BF" w:rsidRDefault="00044FB4" w:rsidP="00044FB4">
            <w:pPr>
              <w:spacing w:line="256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Kalkulasi biaya rata-rata tertimbang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Tujuan alokasi biaya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Pengalokasian biaya satu departemen ke departemen lain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Memilih metode alokasi biaya departemen pendukung</w:t>
            </w:r>
          </w:p>
          <w:p w:rsidR="00044FB4" w:rsidRPr="00AB69BF" w:rsidRDefault="00044FB4" w:rsidP="00044FB4">
            <w:pPr>
              <w:spacing w:line="256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Tarif over head departemen dan kalkulasi biaya produk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Deskripsi anggaran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Pembuatan anggaran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Penggunaan anggaran untuk evaluasi kinerja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Standar unit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B69BF">
              <w:rPr>
                <w:rFonts w:ascii="Arial" w:hAnsi="Arial" w:cs="Arial"/>
                <w:sz w:val="18"/>
                <w:szCs w:val="18"/>
                <w:lang w:val="id-ID"/>
              </w:rPr>
              <w:t>Biaya produk standar</w:t>
            </w:r>
          </w:p>
          <w:p w:rsidR="00044FB4" w:rsidRPr="00AB69BF" w:rsidRDefault="00044FB4" w:rsidP="00044F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207CE5" w:rsidRPr="00B37D77" w:rsidTr="00655F2B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207CE5" w:rsidRPr="00B37D77" w:rsidTr="00655F2B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207CE5" w:rsidRPr="0009186D" w:rsidRDefault="0003159F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Cs/>
                <w:color w:val="414142"/>
                <w:sz w:val="18"/>
                <w:szCs w:val="18"/>
                <w:lang w:val="id-ID"/>
              </w:rPr>
              <w:t>William N. Lanen, Shannon W. Anderson, Michael W. Maher</w:t>
            </w:r>
          </w:p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CE5" w:rsidRPr="00B37D77" w:rsidTr="00655F2B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207CE5" w:rsidRPr="00B37D77" w:rsidTr="00655F2B">
        <w:trPr>
          <w:trHeight w:val="641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207CE5" w:rsidRPr="0009186D" w:rsidRDefault="00207CE5" w:rsidP="00AB69BF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207CE5" w:rsidRPr="00B37D77" w:rsidTr="00655F2B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07CE5" w:rsidRPr="00B37D77" w:rsidTr="00655F2B">
        <w:trPr>
          <w:trHeight w:val="240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:rsidR="00207CE5" w:rsidRPr="00131BD2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</w:tc>
        <w:tc>
          <w:tcPr>
            <w:tcW w:w="3983" w:type="dxa"/>
          </w:tcPr>
          <w:p w:rsidR="00207CE5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F197F">
              <w:rPr>
                <w:rFonts w:ascii="Arial" w:hAnsi="Arial" w:cs="Arial"/>
                <w:sz w:val="18"/>
                <w:szCs w:val="18"/>
              </w:rPr>
              <w:t>LCD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DF197F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:rsidR="00207CE5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Papan Tulis</w:t>
            </w:r>
          </w:p>
          <w:p w:rsidR="00207CE5" w:rsidRPr="00131BD2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Meja Lab Manual</w:t>
            </w:r>
          </w:p>
        </w:tc>
      </w:tr>
      <w:tr w:rsidR="00207CE5" w:rsidRPr="00B37D77" w:rsidTr="00655F2B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207CE5" w:rsidRPr="00B37D77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:rsidR="00207CE5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Fitriyah Nurhidayah</w:t>
            </w:r>
          </w:p>
          <w:p w:rsidR="00207CE5" w:rsidRPr="00DF197F" w:rsidRDefault="00207CE5" w:rsidP="00FB3676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207CE5" w:rsidRPr="00B37D77" w:rsidTr="00655F2B">
        <w:trPr>
          <w:trHeight w:val="391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207CE5" w:rsidRPr="00DF197F" w:rsidRDefault="00207CE5" w:rsidP="00207CE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(jika ada)</w:t>
            </w:r>
          </w:p>
        </w:tc>
        <w:tc>
          <w:tcPr>
            <w:tcW w:w="6840" w:type="dxa"/>
            <w:gridSpan w:val="3"/>
            <w:vAlign w:val="center"/>
          </w:tcPr>
          <w:p w:rsidR="00207CE5" w:rsidRPr="00DF197F" w:rsidRDefault="00207CE5" w:rsidP="00207CE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</w:tc>
      </w:tr>
    </w:tbl>
    <w:p w:rsidR="00CE0EDF" w:rsidRDefault="00CE0EDF" w:rsidP="00CE0EDF">
      <w:pPr>
        <w:pStyle w:val="NoSpacing"/>
        <w:spacing w:line="360" w:lineRule="auto"/>
        <w:rPr>
          <w:rFonts w:ascii="Cambria" w:hAnsi="Cambria"/>
        </w:rPr>
      </w:pPr>
    </w:p>
    <w:p w:rsidR="00CE0EDF" w:rsidRDefault="00CE0EDF" w:rsidP="00CE0EDF">
      <w:pPr>
        <w:pStyle w:val="NoSpacing"/>
        <w:spacing w:line="360" w:lineRule="auto"/>
        <w:rPr>
          <w:rFonts w:ascii="Cambria" w:hAnsi="Cambria"/>
        </w:rPr>
      </w:pPr>
    </w:p>
    <w:p w:rsidR="00CE0EDF" w:rsidRDefault="00CE0EDF" w:rsidP="00CE0EDF">
      <w:pPr>
        <w:pStyle w:val="NoSpacing"/>
        <w:spacing w:line="360" w:lineRule="auto"/>
        <w:rPr>
          <w:rFonts w:ascii="Cambria" w:hAnsi="Cambria"/>
        </w:rPr>
      </w:pPr>
    </w:p>
    <w:p w:rsidR="00207CE5" w:rsidRDefault="00207CE5" w:rsidP="00CE0EDF">
      <w:pPr>
        <w:pStyle w:val="NoSpacing"/>
        <w:spacing w:line="360" w:lineRule="auto"/>
        <w:rPr>
          <w:rFonts w:ascii="Cambria" w:hAnsi="Cambria"/>
        </w:rPr>
        <w:sectPr w:rsidR="00207CE5" w:rsidSect="00B37D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tbl>
      <w:tblPr>
        <w:tblStyle w:val="ColorfulShading"/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09"/>
        <w:gridCol w:w="1981"/>
        <w:gridCol w:w="3057"/>
        <w:gridCol w:w="2234"/>
        <w:gridCol w:w="2120"/>
        <w:gridCol w:w="3002"/>
        <w:gridCol w:w="994"/>
        <w:gridCol w:w="9"/>
      </w:tblGrid>
      <w:tr w:rsidR="00CE0EDF" w:rsidRPr="00B37D77" w:rsidTr="0049378B">
        <w:trPr>
          <w:trHeight w:val="561"/>
          <w:tblHeader/>
        </w:trPr>
        <w:tc>
          <w:tcPr>
            <w:tcW w:w="14206" w:type="dxa"/>
            <w:gridSpan w:val="8"/>
            <w:shd w:val="clear" w:color="auto" w:fill="D9D9D9" w:themeFill="background1" w:themeFillShade="D9"/>
            <w:vAlign w:val="center"/>
            <w:hideMark/>
          </w:tcPr>
          <w:p w:rsidR="00CE0EDF" w:rsidRPr="00B37D77" w:rsidRDefault="00CE0EDF" w:rsidP="00655F2B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id-ID"/>
              </w:rPr>
              <w:lastRenderedPageBreak/>
              <w:t>RENCANA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PEMBELAJARAN SEMESTER</w:t>
            </w:r>
          </w:p>
        </w:tc>
      </w:tr>
      <w:tr w:rsidR="003F06E1" w:rsidRPr="001E4835" w:rsidTr="0049378B">
        <w:trPr>
          <w:gridAfter w:val="1"/>
          <w:wAfter w:w="9" w:type="dxa"/>
          <w:trHeight w:val="633"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Kemampuan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yang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Diharapkan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2234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Bentuk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120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Estimasi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Waktu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Pustaka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(%)</w:t>
            </w:r>
          </w:p>
        </w:tc>
      </w:tr>
      <w:tr w:rsidR="003F06E1" w:rsidRPr="001E4835" w:rsidTr="0049378B">
        <w:trPr>
          <w:gridAfter w:val="1"/>
          <w:wAfter w:w="9" w:type="dxa"/>
          <w:trHeight w:val="260"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CE0EDF" w:rsidRPr="001E4835" w:rsidRDefault="00CE0EDF" w:rsidP="00655F2B">
            <w:pPr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:rsidR="00CE0EDF" w:rsidRPr="001E4835" w:rsidRDefault="00CE0EDF" w:rsidP="00655F2B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7562AA" w:rsidRPr="001E4835" w:rsidTr="0049378B">
        <w:trPr>
          <w:gridAfter w:val="1"/>
          <w:wAfter w:w="9" w:type="dxa"/>
          <w:trHeight w:val="836"/>
        </w:trPr>
        <w:tc>
          <w:tcPr>
            <w:tcW w:w="809" w:type="dxa"/>
            <w:shd w:val="clear" w:color="auto" w:fill="FFFFFF" w:themeFill="background1"/>
            <w:vAlign w:val="center"/>
          </w:tcPr>
          <w:p w:rsidR="009F4ED0" w:rsidRPr="0073769B" w:rsidRDefault="008E4975" w:rsidP="009F4ED0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9F4ED0" w:rsidRPr="0073769B" w:rsidRDefault="00044FB4" w:rsidP="009F4ED0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nti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karakteristik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akuntansi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1D77E9" w:rsidRPr="0073769B" w:rsidRDefault="00044FB4" w:rsidP="009F4ED0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Dasar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Akuntansi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, Tujuan Akuntansi</w:t>
            </w:r>
            <w:r w:rsidR="007562AA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Manajemen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044FB4" w:rsidRDefault="00044FB4" w:rsidP="00044FB4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044FB4" w:rsidRDefault="00044FB4" w:rsidP="00044FB4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044FB4" w:rsidRPr="00044FB4" w:rsidRDefault="00044FB4" w:rsidP="00044FB4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F4ED0" w:rsidRPr="0073769B" w:rsidRDefault="009F4ED0" w:rsidP="009158E7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44FB4" w:rsidRDefault="00044FB4" w:rsidP="00044FB4">
            <w:pPr>
              <w:pStyle w:val="ListParagraph"/>
              <w:numPr>
                <w:ilvl w:val="0"/>
                <w:numId w:val="29"/>
              </w:numPr>
              <w:ind w:left="0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Ceramah</w:t>
            </w:r>
            <w:proofErr w:type="spellEnd"/>
          </w:p>
          <w:p w:rsidR="00044FB4" w:rsidRDefault="00044FB4" w:rsidP="00044FB4">
            <w:pPr>
              <w:pStyle w:val="ListParagraph"/>
              <w:numPr>
                <w:ilvl w:val="0"/>
                <w:numId w:val="29"/>
              </w:numPr>
              <w:ind w:left="0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Diskusi</w:t>
            </w:r>
            <w:proofErr w:type="spellEnd"/>
          </w:p>
          <w:p w:rsidR="003B2948" w:rsidRPr="0073769B" w:rsidRDefault="003B2948" w:rsidP="009F4ED0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B17B8" w:rsidRPr="007B17B8" w:rsidRDefault="00044FB4" w:rsidP="009F4ED0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Dasar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Akuntansi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, Tujuan Akuntansi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F4ED0" w:rsidRPr="0073769B" w:rsidRDefault="00AA751E" w:rsidP="009F4ED0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BA3001" w:rsidRPr="001E4835" w:rsidTr="0049378B">
        <w:trPr>
          <w:gridAfter w:val="1"/>
          <w:wAfter w:w="9" w:type="dxa"/>
          <w:trHeight w:val="710"/>
        </w:trPr>
        <w:tc>
          <w:tcPr>
            <w:tcW w:w="809" w:type="dxa"/>
            <w:shd w:val="clear" w:color="auto" w:fill="FFFFFF" w:themeFill="background1"/>
            <w:vAlign w:val="center"/>
          </w:tcPr>
          <w:p w:rsidR="009F4ED0" w:rsidRPr="0073769B" w:rsidRDefault="008E4975" w:rsidP="009F4ED0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</w:t>
            </w:r>
            <w:r w:rsidR="00BA3001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-3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9F4ED0" w:rsidRPr="0073769B" w:rsidRDefault="00BA3001" w:rsidP="00BA300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Konsep Dasar Biaya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Minggu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ke-2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 Pembebanan biaya : penelusuran penggerak dan alokasi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 Biaya produk jasa</w:t>
            </w:r>
          </w:p>
          <w:p w:rsidR="007C08E2" w:rsidRDefault="007C08E2" w:rsidP="007C08E2">
            <w:pPr>
              <w:tabs>
                <w:tab w:val="left" w:pos="148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C08E2" w:rsidRDefault="007C08E2" w:rsidP="007C08E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-------------------------------</w:t>
            </w:r>
          </w:p>
          <w:p w:rsidR="007C08E2" w:rsidRPr="007C08E2" w:rsidRDefault="007C08E2" w:rsidP="007C08E2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C08E2" w:rsidRDefault="007C08E2" w:rsidP="007C08E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ke-3 :</w:t>
            </w:r>
          </w:p>
          <w:p w:rsidR="007C08E2" w:rsidRPr="0049378B" w:rsidRDefault="007C08E2" w:rsidP="0003377E">
            <w:pPr>
              <w:pStyle w:val="ListParagraph"/>
              <w:numPr>
                <w:ilvl w:val="0"/>
                <w:numId w:val="31"/>
              </w:numPr>
              <w:tabs>
                <w:tab w:val="left" w:pos="353"/>
              </w:tabs>
              <w:ind w:left="353" w:hanging="35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Penggerak aktivitas dan perilaku biaya</w:t>
            </w:r>
          </w:p>
          <w:p w:rsidR="007C08E2" w:rsidRDefault="007C08E2" w:rsidP="0003377E">
            <w:pPr>
              <w:pStyle w:val="ListParagraph"/>
              <w:numPr>
                <w:ilvl w:val="0"/>
                <w:numId w:val="31"/>
              </w:numPr>
              <w:tabs>
                <w:tab w:val="left" w:pos="353"/>
              </w:tabs>
              <w:ind w:left="353" w:hanging="35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Sistem akuntansi  manajemen    tradisional dan kontemporer</w:t>
            </w:r>
          </w:p>
          <w:p w:rsidR="007C08E2" w:rsidRPr="007C08E2" w:rsidRDefault="007C08E2" w:rsidP="007C08E2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F13FF8" w:rsidRPr="0073769B" w:rsidRDefault="007562AA" w:rsidP="007C08E2">
            <w:pPr>
              <w:ind w:left="269" w:hanging="629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       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Pr="0049378B" w:rsidRDefault="007562AA" w:rsidP="0049378B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49378B"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 w:rsidRPr="0049378B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Pr="0049378B" w:rsidRDefault="007562AA" w:rsidP="0049378B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7562AA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F4ED0" w:rsidRPr="0073769B" w:rsidRDefault="009F4ED0" w:rsidP="0073769B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Membahas Study kasus yang ada di perusahaan dan dikaitkan dengan konsep dasar biaya 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948" w:rsidRPr="0073769B" w:rsidRDefault="003B2948" w:rsidP="009F4ED0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Minggu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ke-2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 Pembebanan biaya : penelusuran penggerak dan alokasi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 Biaya produk jasa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7"/>
              </w:numPr>
              <w:tabs>
                <w:tab w:val="left" w:pos="148"/>
              </w:tabs>
              <w:ind w:left="269" w:hanging="629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16"/>
                <w:szCs w:val="20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-------------------------------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ke-3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Penggerak aktivitas dan perilaku biaya</w:t>
            </w:r>
          </w:p>
          <w:p w:rsidR="007562AA" w:rsidRDefault="007562AA" w:rsidP="007562AA">
            <w:pPr>
              <w:pStyle w:val="ListParagraph"/>
              <w:ind w:left="270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Sistem akuntansi  manajemen    tradisional dan kontemporer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B17B8" w:rsidRPr="007B17B8" w:rsidRDefault="007B17B8" w:rsidP="007562AA">
            <w:pPr>
              <w:pStyle w:val="ListParagraph"/>
              <w:ind w:left="176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F4ED0" w:rsidRPr="0073769B" w:rsidRDefault="00AA751E" w:rsidP="009F4ED0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BA3001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365B18" w:rsidRPr="0073769B" w:rsidRDefault="00BA3001" w:rsidP="00365B18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1981" w:type="dxa"/>
            <w:shd w:val="clear" w:color="auto" w:fill="FFFFFF" w:themeFill="background1"/>
          </w:tcPr>
          <w:p w:rsidR="00365B18" w:rsidRPr="0073769B" w:rsidRDefault="00BA3001" w:rsidP="00365B1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Mahasiswa mampu memahami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Perilaku Biaya Aktivitas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C08E2" w:rsidRDefault="007C08E2" w:rsidP="007C08E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Minggu ke-4 :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Perilaku biaya dan model penggunaan sumber daya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Metode pemisahan biaya campuran ke dalam komponen tetap dan variabe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Reliabilitas rumus biaya</w:t>
            </w:r>
          </w:p>
          <w:p w:rsidR="007562AA" w:rsidRPr="0049378B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9378B">
              <w:rPr>
                <w:rFonts w:ascii="Arial" w:hAnsi="Arial" w:cs="Arial"/>
                <w:sz w:val="20"/>
                <w:szCs w:val="20"/>
                <w:lang w:val="id-ID"/>
              </w:rPr>
              <w:t>Pertimbangan manajerial</w:t>
            </w:r>
          </w:p>
          <w:p w:rsidR="007562AA" w:rsidRPr="007562AA" w:rsidRDefault="007562AA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lastRenderedPageBreak/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7562AA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365B18" w:rsidRPr="0073769B" w:rsidRDefault="00365B18" w:rsidP="0073769B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Presentasi kelompok 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Membahas Study kasus yang ada di perusahaan dan dikaitkan dengan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3B2948" w:rsidRPr="0073769B" w:rsidRDefault="003B2948" w:rsidP="00365B18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Perilaku biaya dan model penggunaan sumber daya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Metode pemisahan biaya campuran ke dalam komponen tetap dan variabe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Reliabilitas rumus biaya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95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Pertimbangan manajerial</w:t>
            </w:r>
          </w:p>
          <w:p w:rsidR="00365B18" w:rsidRPr="0073769B" w:rsidRDefault="00365B18" w:rsidP="00365B18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365B18" w:rsidRPr="0073769B" w:rsidRDefault="00AA751E" w:rsidP="00365B18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10%</w:t>
            </w:r>
          </w:p>
        </w:tc>
      </w:tr>
      <w:tr w:rsidR="00BA3001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365B18" w:rsidRPr="0073769B" w:rsidRDefault="00823925" w:rsidP="00365B18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5,6</w:t>
            </w:r>
          </w:p>
        </w:tc>
        <w:tc>
          <w:tcPr>
            <w:tcW w:w="1981" w:type="dxa"/>
            <w:shd w:val="clear" w:color="auto" w:fill="FFFFFF" w:themeFill="background1"/>
          </w:tcPr>
          <w:p w:rsidR="00365B18" w:rsidRPr="0073769B" w:rsidRDefault="00BA3001" w:rsidP="00365B1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biaya berdasarkan aktivitas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- 5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per unit produk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aktual dan normal : 2 cara mengukur biaya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produk tradisional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---------------------------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- 6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produk berdasarkan aktivitas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Identifikasi dan klasifikasi aktivitasi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Activity Based Costing (ABC)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Just In Time (JIT)</w:t>
            </w:r>
          </w:p>
          <w:p w:rsidR="00FE2DDD" w:rsidRPr="0003377E" w:rsidRDefault="00FE2DDD" w:rsidP="0003377E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7562AA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365B18" w:rsidRPr="0073769B" w:rsidRDefault="00365B18" w:rsidP="0073769B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Membahas study kasus yang ada di perusahaan dan dikaitkan dengan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AB69BF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----------------------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Presentasi kelompok 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Membahas study kasus yang ada di perusahaan dan dikaitkan dengan konsep.</w:t>
            </w:r>
          </w:p>
          <w:p w:rsidR="007F3F85" w:rsidRDefault="007F3F85" w:rsidP="007F3F85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konsep.</w:t>
            </w:r>
          </w:p>
          <w:p w:rsidR="00365B18" w:rsidRDefault="00365B18" w:rsidP="00365B18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3B2948" w:rsidRPr="0073769B" w:rsidRDefault="003B2948" w:rsidP="00365B18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Minggu ke - 5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per unit produk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aktual dan normal : 2 cara mengukur biaya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produk tradisional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---------------------------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- 6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produk berdasarkan aktivitas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Identifikasi dan klasifikasi aktivitasi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Activity Based Costing (ABC)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Just In Time (JIT)</w:t>
            </w:r>
          </w:p>
          <w:p w:rsidR="007562AA" w:rsidRDefault="007562AA" w:rsidP="007562AA">
            <w:pPr>
              <w:pStyle w:val="ListParagraph"/>
              <w:ind w:left="27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B17B8" w:rsidRPr="007B17B8" w:rsidRDefault="007B17B8" w:rsidP="007C08E2">
            <w:pPr>
              <w:pStyle w:val="ListParagraph"/>
              <w:ind w:left="176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365B18" w:rsidRPr="0073769B" w:rsidRDefault="00AA751E" w:rsidP="00365B18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9158E7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:rsidR="009158E7" w:rsidRPr="0073769B" w:rsidRDefault="00BA3001" w:rsidP="009158E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Kalkulasi Biaya Pesanan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Pr="0003377E" w:rsidRDefault="007562AA" w:rsidP="0003377E">
            <w:pPr>
              <w:tabs>
                <w:tab w:val="left" w:pos="353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Minggu ke - 7 :</w:t>
            </w:r>
          </w:p>
          <w:p w:rsidR="007562AA" w:rsidRDefault="007562AA" w:rsidP="0003377E">
            <w:pPr>
              <w:pStyle w:val="ListParagraph"/>
              <w:numPr>
                <w:ilvl w:val="0"/>
                <w:numId w:val="31"/>
              </w:numPr>
              <w:tabs>
                <w:tab w:val="left" w:pos="353"/>
              </w:tabs>
              <w:ind w:left="353" w:hanging="35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per unit dalam lingkungan kalkulasi biaya pesanan</w:t>
            </w:r>
          </w:p>
          <w:p w:rsidR="009158E7" w:rsidRPr="0003377E" w:rsidRDefault="007562AA" w:rsidP="0003377E">
            <w:pPr>
              <w:pStyle w:val="ListParagraph"/>
              <w:numPr>
                <w:ilvl w:val="0"/>
                <w:numId w:val="31"/>
              </w:numPr>
              <w:tabs>
                <w:tab w:val="left" w:pos="353"/>
              </w:tabs>
              <w:ind w:left="353" w:hanging="35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Arus biaya pada akun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158E7" w:rsidRPr="00FF213F" w:rsidRDefault="009158E7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Latihan soal-soal</w:t>
            </w:r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- 7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per unit dalam lingkungan kalkulasi biaya pesanan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Arus biaya pada akun</w:t>
            </w:r>
          </w:p>
          <w:p w:rsidR="009158E7" w:rsidRPr="0073769B" w:rsidRDefault="009158E7" w:rsidP="007C08E2">
            <w:pPr>
              <w:pStyle w:val="ListParagraph"/>
              <w:ind w:left="176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73769B" w:rsidRDefault="00AA751E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9158E7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8</w:t>
            </w:r>
          </w:p>
        </w:tc>
        <w:tc>
          <w:tcPr>
            <w:tcW w:w="1981" w:type="dxa"/>
            <w:shd w:val="clear" w:color="auto" w:fill="FFFFFF" w:themeFill="background1"/>
          </w:tcPr>
          <w:p w:rsidR="009158E7" w:rsidRPr="0073769B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hAnsi="Arial" w:cs="Arial"/>
                <w:sz w:val="20"/>
                <w:szCs w:val="20"/>
                <w:lang w:val="id-ID"/>
              </w:rPr>
              <w:t>Ujian Tengah Semester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ind w:left="207" w:hanging="174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</w:tr>
      <w:tr w:rsidR="009158E7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9</w:t>
            </w:r>
          </w:p>
        </w:tc>
        <w:tc>
          <w:tcPr>
            <w:tcW w:w="1981" w:type="dxa"/>
            <w:shd w:val="clear" w:color="auto" w:fill="FFFFFF" w:themeFill="background1"/>
          </w:tcPr>
          <w:p w:rsidR="009158E7" w:rsidRPr="0073769B" w:rsidRDefault="003F06E1" w:rsidP="009158E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Kalkulasi Biaya Proses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- 9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Karakteristik proses manufaktur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Dampak persediaan barang dalam proses terhadap kalkulasi biaya proses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rata-rata tertimbang</w:t>
            </w:r>
          </w:p>
          <w:p w:rsidR="009158E7" w:rsidRPr="0073769B" w:rsidRDefault="009158E7" w:rsidP="007C08E2">
            <w:pPr>
              <w:pStyle w:val="ListParagraph"/>
              <w:ind w:left="176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158E7" w:rsidRPr="0073769B" w:rsidRDefault="009158E7" w:rsidP="007562A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Latihan soal-soal</w:t>
            </w:r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- 9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Karakteristik proses manufaktur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Dampak persediaan barang dalam proses terhadap kalkulasi biaya proses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Kalkulasi biaya rata-rata tertimbang</w:t>
            </w:r>
          </w:p>
          <w:p w:rsidR="009158E7" w:rsidRPr="0073769B" w:rsidRDefault="009158E7" w:rsidP="007562AA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73769B" w:rsidRDefault="00AA751E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9158E7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</w:t>
            </w:r>
          </w:p>
        </w:tc>
        <w:tc>
          <w:tcPr>
            <w:tcW w:w="1981" w:type="dxa"/>
            <w:shd w:val="clear" w:color="auto" w:fill="FFFFFF" w:themeFill="background1"/>
          </w:tcPr>
          <w:p w:rsidR="009158E7" w:rsidRPr="0073769B" w:rsidRDefault="003F06E1" w:rsidP="009158E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alokasi biaya departemen pendukung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10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Tujuan alokasi biaya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Pengalokasian biaya satu departemen ke departemen lain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Memilih metode alokasi biaya departemen pendukung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Tarif over head departemen dan kalkulasi biaya produk</w:t>
            </w:r>
          </w:p>
          <w:p w:rsidR="009158E7" w:rsidRDefault="009158E7" w:rsidP="007562AA">
            <w:pPr>
              <w:pStyle w:val="ListParagraph"/>
              <w:ind w:left="176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pStyle w:val="ListParagraph"/>
              <w:ind w:left="176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  <w:p w:rsidR="007562AA" w:rsidRPr="00F9519D" w:rsidRDefault="007562AA" w:rsidP="007562AA">
            <w:pPr>
              <w:pStyle w:val="ListParagraph"/>
              <w:ind w:left="176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lastRenderedPageBreak/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158E7" w:rsidRPr="00FF213F" w:rsidRDefault="009158E7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Pr="00FF213F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r w:rsidRPr="00FF213F">
              <w:rPr>
                <w:rFonts w:ascii="Arial" w:eastAsia="Adobe Fan Heiti Std B" w:hAnsi="Arial" w:cs="Arial"/>
                <w:sz w:val="20"/>
                <w:szCs w:val="20"/>
              </w:rPr>
              <w:t xml:space="preserve">Presentasi kelompok </w:t>
            </w:r>
          </w:p>
          <w:p w:rsidR="007562AA" w:rsidRPr="00FF213F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FF213F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r w:rsidRPr="00FF213F">
              <w:rPr>
                <w:rFonts w:ascii="Arial" w:eastAsia="Adobe Fan Heiti Std B" w:hAnsi="Arial" w:cs="Arial"/>
                <w:sz w:val="20"/>
                <w:szCs w:val="20"/>
              </w:rPr>
              <w:t>Membahas study kasus yang ada di perusahaan dan dikaitkan dengan konsep.</w:t>
            </w:r>
          </w:p>
          <w:p w:rsidR="009158E7" w:rsidRPr="0073769B" w:rsidRDefault="009158E7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10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Tujuan alokasi biaya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Pengalokasian biaya satu departemen ke departemen lain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Memilih metode alokasi biaya departemen pendukung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295" w:hanging="283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Tarif over head departemen dan kalkulasi biaya produk</w:t>
            </w:r>
          </w:p>
          <w:p w:rsidR="009158E7" w:rsidRDefault="009158E7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  <w:p w:rsidR="007562AA" w:rsidRPr="007562AA" w:rsidRDefault="007562AA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F93982" w:rsidRDefault="00AA751E" w:rsidP="009158E7">
            <w:pPr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10%</w:t>
            </w:r>
          </w:p>
        </w:tc>
      </w:tr>
      <w:tr w:rsidR="00AA751E" w:rsidRPr="001E4835" w:rsidTr="0049378B">
        <w:trPr>
          <w:gridAfter w:val="1"/>
          <w:wAfter w:w="9" w:type="dxa"/>
          <w:trHeight w:val="403"/>
        </w:trPr>
        <w:tc>
          <w:tcPr>
            <w:tcW w:w="809" w:type="dxa"/>
            <w:shd w:val="clear" w:color="auto" w:fill="FFFFFF" w:themeFill="background1"/>
            <w:vAlign w:val="center"/>
          </w:tcPr>
          <w:p w:rsidR="00AA751E" w:rsidRPr="0073769B" w:rsidRDefault="00AA751E" w:rsidP="00AA751E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11,12</w:t>
            </w:r>
          </w:p>
        </w:tc>
        <w:tc>
          <w:tcPr>
            <w:tcW w:w="1981" w:type="dxa"/>
            <w:shd w:val="clear" w:color="auto" w:fill="FFFFFF" w:themeFill="background1"/>
          </w:tcPr>
          <w:p w:rsidR="00AA751E" w:rsidRPr="0073769B" w:rsidRDefault="003F06E1" w:rsidP="00AA751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Penganggaran untuk Perencanaan dan Pengendalian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11 :</w:t>
            </w:r>
          </w:p>
          <w:p w:rsidR="007562AA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Deskripsi anggaran</w:t>
            </w:r>
          </w:p>
          <w:p w:rsidR="007562AA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Pembuatan anggaran</w:t>
            </w:r>
          </w:p>
          <w:p w:rsidR="00AA751E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Penggunaan anggaran untuk evaluasi kinerja</w:t>
            </w:r>
          </w:p>
          <w:p w:rsidR="007562AA" w:rsidRPr="0003377E" w:rsidRDefault="007562AA" w:rsidP="0003377E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  <w:p w:rsidR="007562AA" w:rsidRDefault="007562AA" w:rsidP="0003377E">
            <w:pPr>
              <w:tabs>
                <w:tab w:val="left" w:pos="353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12 :</w:t>
            </w:r>
          </w:p>
          <w:p w:rsidR="007562AA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Standar unit</w:t>
            </w:r>
          </w:p>
          <w:p w:rsidR="007562AA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produk standar</w:t>
            </w:r>
          </w:p>
          <w:p w:rsidR="007562AA" w:rsidRPr="007562AA" w:rsidRDefault="007562AA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AA751E" w:rsidRPr="0073769B" w:rsidRDefault="00AA751E" w:rsidP="00AA75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Latihan soal-soal</w:t>
            </w:r>
          </w:p>
          <w:p w:rsidR="007562AA" w:rsidRPr="0073769B" w:rsidRDefault="00AA751E" w:rsidP="007562AA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Membahas study kasus yang ada di </w:t>
            </w:r>
          </w:p>
          <w:p w:rsidR="00AA751E" w:rsidRPr="0073769B" w:rsidRDefault="00AA751E" w:rsidP="00AA751E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11 :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Deskripsi anggaran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Pembuatan anggaran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8"/>
              </w:numPr>
              <w:spacing w:line="256" w:lineRule="auto"/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Penggunaan anggaran untuk evaluasi kinerja</w:t>
            </w:r>
          </w:p>
          <w:p w:rsidR="00AA751E" w:rsidRPr="007562AA" w:rsidRDefault="00AA751E" w:rsidP="007562AA">
            <w:pPr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A751E" w:rsidRDefault="00AA751E" w:rsidP="00AA751E">
            <w:r w:rsidRPr="004625C3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7562AA" w:rsidRPr="001E4835" w:rsidTr="0049378B">
        <w:trPr>
          <w:gridAfter w:val="1"/>
          <w:wAfter w:w="9" w:type="dxa"/>
          <w:trHeight w:val="665"/>
        </w:trPr>
        <w:tc>
          <w:tcPr>
            <w:tcW w:w="809" w:type="dxa"/>
            <w:shd w:val="clear" w:color="auto" w:fill="FFFFFF" w:themeFill="background1"/>
            <w:vAlign w:val="center"/>
          </w:tcPr>
          <w:p w:rsidR="00AA751E" w:rsidRPr="0073769B" w:rsidRDefault="00AA751E" w:rsidP="00AA751E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13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AA751E" w:rsidRPr="0073769B" w:rsidRDefault="003F06E1" w:rsidP="00AA751E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Manajemen Berdasarkan Aktivitas (ABM)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7562AA" w:rsidRDefault="007562AA" w:rsidP="0095576B">
            <w:pPr>
              <w:tabs>
                <w:tab w:val="left" w:pos="353"/>
              </w:tabs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95576B">
              <w:rPr>
                <w:rFonts w:ascii="Arial" w:hAnsi="Arial" w:cs="Arial"/>
                <w:sz w:val="20"/>
                <w:szCs w:val="20"/>
                <w:lang w:val="id-ID"/>
              </w:rPr>
              <w:t>Minggu</w:t>
            </w: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 ke – 13 :</w:t>
            </w:r>
          </w:p>
          <w:p w:rsidR="007562AA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Akuntansi Pertanggungjawaban</w:t>
            </w:r>
          </w:p>
          <w:p w:rsidR="007562AA" w:rsidRPr="0003377E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Analisis nilai proses</w:t>
            </w:r>
          </w:p>
          <w:p w:rsidR="00AA751E" w:rsidRPr="00BC0977" w:rsidRDefault="007562AA" w:rsidP="0003377E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03377E">
              <w:rPr>
                <w:rFonts w:ascii="Arial" w:hAnsi="Arial" w:cs="Arial"/>
                <w:sz w:val="20"/>
                <w:szCs w:val="20"/>
                <w:lang w:val="id-ID"/>
              </w:rPr>
              <w:t>Ukuran keuangan bagi kinerja aktivitas</w:t>
            </w:r>
            <w:r w:rsidR="00AA751E" w:rsidRPr="0003377E">
              <w:rPr>
                <w:rFonts w:ascii="Arial" w:hAnsi="Arial" w:cs="Arial"/>
                <w:sz w:val="20"/>
                <w:szCs w:val="20"/>
                <w:lang w:val="id-ID"/>
              </w:rPr>
              <w:t>perbandingan metode penghitungan biaya berdasarkan aktivitas dengan metode perhitungan biaya produk departemen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7562AA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AA751E" w:rsidRPr="0073769B" w:rsidRDefault="00AA751E" w:rsidP="00AA751E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Ceramah penjelasan konsep.</w:t>
            </w: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Pembahasan kasus</w:t>
            </w:r>
          </w:p>
          <w:p w:rsidR="00AA751E" w:rsidRPr="0073769B" w:rsidRDefault="00AA751E" w:rsidP="00AA751E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12 :</w:t>
            </w:r>
          </w:p>
          <w:p w:rsidR="007562AA" w:rsidRDefault="007562AA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Standar unit</w:t>
            </w:r>
          </w:p>
          <w:p w:rsidR="007562AA" w:rsidRDefault="007562AA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produk standar</w:t>
            </w:r>
          </w:p>
          <w:p w:rsidR="00AA751E" w:rsidRPr="007C08E2" w:rsidRDefault="00AA751E" w:rsidP="007C08E2">
            <w:pPr>
              <w:ind w:left="535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A751E" w:rsidRDefault="00AA751E" w:rsidP="00AA751E">
            <w:r w:rsidRPr="004625C3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BA3001" w:rsidRPr="001E4835" w:rsidTr="0049378B">
        <w:trPr>
          <w:gridAfter w:val="1"/>
          <w:wAfter w:w="9" w:type="dxa"/>
          <w:trHeight w:val="665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14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9158E7" w:rsidRPr="0073769B" w:rsidRDefault="003F06E1" w:rsidP="0003377E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Mahasiswa mampu memahami </w:t>
            </w:r>
            <w:r w:rsidR="0003377E">
              <w:rPr>
                <w:rFonts w:ascii="Arial" w:hAnsi="Arial" w:cs="Arial"/>
                <w:sz w:val="20"/>
                <w:szCs w:val="20"/>
                <w:lang w:val="id-ID"/>
              </w:rPr>
              <w:t>Penilaian Kinerja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9158E7" w:rsidRPr="00FF213F" w:rsidRDefault="00BA3001" w:rsidP="00FF213F">
            <w:pPr>
              <w:tabs>
                <w:tab w:val="left" w:pos="353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Materi </w:t>
            </w:r>
            <w:r w:rsidR="0095576B">
              <w:rPr>
                <w:rFonts w:ascii="Arial" w:hAnsi="Arial" w:cs="Arial"/>
                <w:sz w:val="20"/>
                <w:szCs w:val="20"/>
                <w:lang w:val="id-ID"/>
              </w:rPr>
              <w:t>minggu ke-14</w:t>
            </w:r>
          </w:p>
          <w:p w:rsidR="0095576B" w:rsidRPr="00FF213F" w:rsidRDefault="0095576B" w:rsidP="00FF213F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Menghitung Penilaian Kinerja</w:t>
            </w:r>
          </w:p>
          <w:p w:rsidR="0095576B" w:rsidRPr="00FF213F" w:rsidRDefault="0095576B" w:rsidP="00FF213F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Balance Score Card</w:t>
            </w:r>
          </w:p>
          <w:p w:rsidR="0095576B" w:rsidRPr="00203A5B" w:rsidRDefault="0095576B" w:rsidP="00FF213F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EVA (Economic Value Added)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FF213F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158E7" w:rsidRPr="0073769B" w:rsidRDefault="009158E7" w:rsidP="009158E7">
            <w:pPr>
              <w:pStyle w:val="ListParagraph"/>
              <w:ind w:left="175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Presentasi kelompok </w:t>
            </w: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Ceramah &amp; Diskusi </w:t>
            </w: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Membahas study kasus yang ada di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perusahaan dan dikaitkan dengan konsep.</w:t>
            </w:r>
          </w:p>
          <w:p w:rsidR="009158E7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3x50 menit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7562AA" w:rsidRDefault="007562AA" w:rsidP="00C85E33">
            <w:p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Minggu ke – 13 :</w:t>
            </w:r>
          </w:p>
          <w:p w:rsidR="007562AA" w:rsidRPr="004B4B32" w:rsidRDefault="007562AA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4B32">
              <w:rPr>
                <w:rFonts w:ascii="Arial" w:hAnsi="Arial" w:cs="Arial"/>
                <w:sz w:val="20"/>
                <w:szCs w:val="20"/>
                <w:lang w:val="id-ID"/>
              </w:rPr>
              <w:t>Akuntansi Pertanggungjawaban</w:t>
            </w:r>
          </w:p>
          <w:p w:rsidR="007562AA" w:rsidRPr="004B4B32" w:rsidRDefault="007562AA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4B32">
              <w:rPr>
                <w:rFonts w:ascii="Arial" w:hAnsi="Arial" w:cs="Arial"/>
                <w:sz w:val="20"/>
                <w:szCs w:val="20"/>
                <w:lang w:val="id-ID"/>
              </w:rPr>
              <w:t>Analisis nilai proses</w:t>
            </w:r>
          </w:p>
          <w:p w:rsidR="009158E7" w:rsidRPr="004B4B32" w:rsidRDefault="007562AA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4B32">
              <w:rPr>
                <w:rFonts w:ascii="Arial" w:hAnsi="Arial" w:cs="Arial"/>
                <w:sz w:val="20"/>
                <w:szCs w:val="20"/>
                <w:lang w:val="id-ID"/>
              </w:rPr>
              <w:t>Ukuran keuangan bagi kinerja aktivitas</w:t>
            </w:r>
          </w:p>
          <w:p w:rsidR="0003377E" w:rsidRPr="004B4B32" w:rsidRDefault="0003377E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4B32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Balance Score Cad</w:t>
            </w:r>
          </w:p>
          <w:p w:rsidR="0003377E" w:rsidRPr="00AA751E" w:rsidRDefault="0003377E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4B4B32">
              <w:rPr>
                <w:rFonts w:ascii="Arial" w:hAnsi="Arial" w:cs="Arial"/>
                <w:sz w:val="20"/>
                <w:szCs w:val="20"/>
                <w:lang w:val="id-ID"/>
              </w:rPr>
              <w:t>EVA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73769B" w:rsidRDefault="00AA751E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10%</w:t>
            </w:r>
          </w:p>
        </w:tc>
      </w:tr>
      <w:tr w:rsidR="009158E7" w:rsidRPr="001E4835" w:rsidTr="0049378B">
        <w:trPr>
          <w:gridAfter w:val="1"/>
          <w:wAfter w:w="9" w:type="dxa"/>
          <w:trHeight w:val="665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73769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15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9158E7" w:rsidRPr="0073769B" w:rsidRDefault="003F06E1" w:rsidP="003F06E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Mahasiswa mampu memahami Alat pengendalian manajerial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:rsidR="003F06E1" w:rsidRDefault="00FF213F" w:rsidP="003F06E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Minggu ke – 15</w:t>
            </w:r>
            <w:r w:rsidR="003F06E1">
              <w:rPr>
                <w:rFonts w:ascii="Arial" w:hAnsi="Arial" w:cs="Arial"/>
                <w:sz w:val="20"/>
                <w:szCs w:val="20"/>
                <w:lang w:val="id-ID"/>
              </w:rPr>
              <w:t xml:space="preserve"> :</w:t>
            </w:r>
          </w:p>
          <w:p w:rsidR="003F06E1" w:rsidRDefault="003F06E1" w:rsidP="00FF213F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Standar unit</w:t>
            </w:r>
          </w:p>
          <w:p w:rsidR="003F06E1" w:rsidRDefault="003F06E1" w:rsidP="00FF213F">
            <w:pPr>
              <w:pStyle w:val="ListParagraph"/>
              <w:numPr>
                <w:ilvl w:val="0"/>
                <w:numId w:val="32"/>
              </w:numPr>
              <w:tabs>
                <w:tab w:val="left" w:pos="353"/>
              </w:tabs>
              <w:ind w:left="211" w:hanging="21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produk standar</w:t>
            </w:r>
          </w:p>
          <w:p w:rsidR="009158E7" w:rsidRPr="0073769B" w:rsidRDefault="009158E7" w:rsidP="007C08E2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Ketrampilan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</w:p>
          <w:p w:rsidR="007562AA" w:rsidRDefault="007562AA" w:rsidP="007562AA">
            <w:pPr>
              <w:pStyle w:val="ListParagraph"/>
              <w:numPr>
                <w:ilvl w:val="0"/>
                <w:numId w:val="29"/>
              </w:numPr>
              <w:ind w:left="0" w:hanging="214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7562AA" w:rsidRPr="00044FB4" w:rsidRDefault="007562AA" w:rsidP="007562AA">
            <w:pPr>
              <w:spacing w:line="256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Kebenaran</w:t>
            </w:r>
            <w:proofErr w:type="spellEnd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Pr="00044FB4">
              <w:rPr>
                <w:rFonts w:ascii="Arial" w:eastAsia="Adobe Fan Heiti Std B" w:hAnsi="Arial" w:cs="Arial"/>
                <w:sz w:val="20"/>
                <w:szCs w:val="20"/>
              </w:rPr>
              <w:t>analisis</w:t>
            </w:r>
            <w:proofErr w:type="spellEnd"/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Presentasi kelompok </w:t>
            </w: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Ceramah &amp; Diskusi </w:t>
            </w: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9158E7" w:rsidRDefault="009158E7" w:rsidP="009158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Membahas study kasus yang ada di perusahaan dan dikaitkan dengan konsep.</w:t>
            </w:r>
          </w:p>
          <w:p w:rsidR="009158E7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3x50 menit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:rsidR="003F06E1" w:rsidRDefault="003F06E1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Standar unit</w:t>
            </w:r>
          </w:p>
          <w:p w:rsidR="003F06E1" w:rsidRDefault="003F06E1" w:rsidP="004B4B32">
            <w:pPr>
              <w:pStyle w:val="ListParagraph"/>
              <w:numPr>
                <w:ilvl w:val="0"/>
                <w:numId w:val="28"/>
              </w:numPr>
              <w:ind w:left="153" w:hanging="14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Biaya produk standar</w:t>
            </w:r>
          </w:p>
          <w:p w:rsidR="00AA751E" w:rsidRPr="007C08E2" w:rsidRDefault="00AA751E" w:rsidP="007C08E2">
            <w:pPr>
              <w:pStyle w:val="ListParagraph"/>
              <w:ind w:left="895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9158E7" w:rsidRPr="0073769B" w:rsidRDefault="00AA751E" w:rsidP="009158E7">
            <w:pPr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10%</w:t>
            </w:r>
          </w:p>
        </w:tc>
      </w:tr>
      <w:tr w:rsidR="009158E7" w:rsidRPr="001E4835" w:rsidTr="0049378B">
        <w:trPr>
          <w:trHeight w:val="450"/>
        </w:trPr>
        <w:tc>
          <w:tcPr>
            <w:tcW w:w="809" w:type="dxa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jc w:val="center"/>
              <w:rPr>
                <w:rFonts w:ascii="Arial" w:eastAsia="Adobe Fan Heiti Std B" w:hAnsi="Arial" w:cs="Arial"/>
                <w:b/>
                <w:sz w:val="20"/>
                <w:szCs w:val="20"/>
              </w:rPr>
            </w:pPr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3397" w:type="dxa"/>
            <w:gridSpan w:val="7"/>
            <w:shd w:val="clear" w:color="auto" w:fill="FFFFFF" w:themeFill="background1"/>
            <w:vAlign w:val="center"/>
          </w:tcPr>
          <w:p w:rsidR="009158E7" w:rsidRPr="0073769B" w:rsidRDefault="009158E7" w:rsidP="009158E7">
            <w:pPr>
              <w:rPr>
                <w:rFonts w:ascii="Arial" w:eastAsia="Adobe Fan Heiti Std B" w:hAnsi="Arial" w:cs="Arial"/>
                <w:b/>
                <w:sz w:val="20"/>
                <w:szCs w:val="20"/>
              </w:rPr>
            </w:pP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Evaluasi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Akhir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Semester: </w:t>
            </w:r>
          </w:p>
          <w:p w:rsidR="009158E7" w:rsidRPr="0073769B" w:rsidRDefault="009158E7" w:rsidP="009158E7">
            <w:pPr>
              <w:rPr>
                <w:rFonts w:ascii="Arial" w:eastAsia="Adobe Fan Heiti Std B" w:hAnsi="Arial" w:cs="Arial"/>
                <w:b/>
                <w:sz w:val="20"/>
                <w:szCs w:val="20"/>
              </w:rPr>
            </w:pP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Melakukan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validasi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penilaian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akhir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dan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menentukan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kelulusan</w:t>
            </w:r>
            <w:proofErr w:type="spellEnd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3769B">
              <w:rPr>
                <w:rFonts w:ascii="Arial" w:eastAsia="Adobe Fan Heiti Std B" w:hAnsi="Arial" w:cs="Arial"/>
                <w:b/>
                <w:sz w:val="20"/>
                <w:szCs w:val="20"/>
              </w:rPr>
              <w:t>mahasiswa</w:t>
            </w:r>
            <w:proofErr w:type="spellEnd"/>
          </w:p>
        </w:tc>
      </w:tr>
    </w:tbl>
    <w:p w:rsidR="00CE0EDF" w:rsidRDefault="00CE0EDF" w:rsidP="00CE0EDF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:rsidR="00CE0EDF" w:rsidRPr="00163EFE" w:rsidRDefault="00CE0EDF" w:rsidP="00CE0EDF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:rsidR="00CD4489" w:rsidRDefault="00CD4489"/>
    <w:sectPr w:rsidR="00CD4489" w:rsidSect="007D13EC">
      <w:pgSz w:w="16839" w:h="11907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E2" w:rsidRDefault="00363DE2" w:rsidP="00736551">
      <w:pPr>
        <w:spacing w:after="0" w:line="240" w:lineRule="auto"/>
      </w:pPr>
      <w:r>
        <w:separator/>
      </w:r>
    </w:p>
  </w:endnote>
  <w:endnote w:type="continuationSeparator" w:id="0">
    <w:p w:rsidR="00363DE2" w:rsidRDefault="00363DE2" w:rsidP="007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8" w:rsidRDefault="002A4C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8" w:rsidRDefault="002A4C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8" w:rsidRDefault="002A4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E2" w:rsidRDefault="00363DE2" w:rsidP="00736551">
      <w:pPr>
        <w:spacing w:after="0" w:line="240" w:lineRule="auto"/>
      </w:pPr>
      <w:r>
        <w:separator/>
      </w:r>
    </w:p>
  </w:footnote>
  <w:footnote w:type="continuationSeparator" w:id="0">
    <w:p w:rsidR="00363DE2" w:rsidRDefault="00363DE2" w:rsidP="0073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8" w:rsidRDefault="002A4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671E33" w:rsidTr="00FE335D">
      <w:trPr>
        <w:trHeight w:val="269"/>
      </w:trPr>
      <w:tc>
        <w:tcPr>
          <w:tcW w:w="2846" w:type="dxa"/>
          <w:vMerge w:val="restart"/>
          <w:vAlign w:val="center"/>
        </w:tcPr>
        <w:p w:rsidR="00671E33" w:rsidRDefault="009C46EB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074DD9BB" wp14:editId="50A681D2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671E33" w:rsidRPr="005F7032" w:rsidRDefault="009C46EB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671E33" w:rsidRPr="00736551" w:rsidRDefault="009C46EB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736551"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AKUNTANSI</w:t>
          </w:r>
        </w:p>
        <w:p w:rsidR="00671E33" w:rsidRPr="00736551" w:rsidRDefault="00117342" w:rsidP="002A4C78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AC</w:t>
          </w:r>
          <w:r w:rsidR="002A4C78"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T</w:t>
          </w:r>
          <w:bookmarkStart w:id="0" w:name="_GoBack"/>
          <w:bookmarkEnd w:id="0"/>
          <w:r w:rsidR="00134905"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202</w:t>
          </w:r>
        </w:p>
      </w:tc>
    </w:tr>
    <w:tr w:rsidR="00671E33" w:rsidTr="00FE335D">
      <w:trPr>
        <w:trHeight w:val="269"/>
      </w:trPr>
      <w:tc>
        <w:tcPr>
          <w:tcW w:w="2846" w:type="dxa"/>
          <w:vMerge/>
        </w:tcPr>
        <w:p w:rsidR="00671E33" w:rsidRDefault="00363DE2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671E33" w:rsidRPr="00203C79" w:rsidRDefault="00363DE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71E33" w:rsidTr="00FE335D">
      <w:trPr>
        <w:trHeight w:val="269"/>
      </w:trPr>
      <w:tc>
        <w:tcPr>
          <w:tcW w:w="2846" w:type="dxa"/>
          <w:vMerge/>
        </w:tcPr>
        <w:p w:rsidR="00671E33" w:rsidRDefault="00363DE2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671E33" w:rsidRPr="00203C79" w:rsidRDefault="00363DE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71E33" w:rsidTr="00FE335D">
      <w:trPr>
        <w:trHeight w:val="269"/>
      </w:trPr>
      <w:tc>
        <w:tcPr>
          <w:tcW w:w="2846" w:type="dxa"/>
          <w:vMerge/>
        </w:tcPr>
        <w:p w:rsidR="00671E33" w:rsidRDefault="00363DE2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671E33" w:rsidRPr="00203C79" w:rsidRDefault="00363DE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71E33" w:rsidTr="00FE335D">
      <w:trPr>
        <w:trHeight w:val="269"/>
      </w:trPr>
      <w:tc>
        <w:tcPr>
          <w:tcW w:w="2846" w:type="dxa"/>
          <w:vMerge/>
        </w:tcPr>
        <w:p w:rsidR="00671E33" w:rsidRDefault="00363DE2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671E33" w:rsidRPr="00203C79" w:rsidRDefault="00363DE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671E33" w:rsidTr="005F7032">
      <w:trPr>
        <w:trHeight w:val="269"/>
      </w:trPr>
      <w:tc>
        <w:tcPr>
          <w:tcW w:w="2846" w:type="dxa"/>
          <w:vMerge/>
        </w:tcPr>
        <w:p w:rsidR="00671E33" w:rsidRDefault="00363DE2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671E33" w:rsidRPr="00203C79" w:rsidRDefault="00363DE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671E33" w:rsidRDefault="00363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8" w:rsidRDefault="002A4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87F"/>
    <w:multiLevelType w:val="hybridMultilevel"/>
    <w:tmpl w:val="945C2F4A"/>
    <w:lvl w:ilvl="0" w:tplc="80F6D37E">
      <w:start w:val="3"/>
      <w:numFmt w:val="bullet"/>
      <w:lvlText w:val="•"/>
      <w:lvlJc w:val="left"/>
      <w:pPr>
        <w:ind w:left="360" w:hanging="360"/>
      </w:pPr>
      <w:rPr>
        <w:rFonts w:ascii="Arial" w:eastAsia="MS Gothic" w:hAnsi="Arial" w:cs="Arial"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83CD0"/>
    <w:multiLevelType w:val="hybridMultilevel"/>
    <w:tmpl w:val="794CB334"/>
    <w:lvl w:ilvl="0" w:tplc="0421000F">
      <w:start w:val="1"/>
      <w:numFmt w:val="decimal"/>
      <w:lvlText w:val="%1."/>
      <w:lvlJc w:val="left"/>
      <w:pPr>
        <w:ind w:left="895" w:hanging="360"/>
      </w:pPr>
    </w:lvl>
    <w:lvl w:ilvl="1" w:tplc="04210019" w:tentative="1">
      <w:start w:val="1"/>
      <w:numFmt w:val="lowerLetter"/>
      <w:lvlText w:val="%2."/>
      <w:lvlJc w:val="left"/>
      <w:pPr>
        <w:ind w:left="1615" w:hanging="360"/>
      </w:pPr>
    </w:lvl>
    <w:lvl w:ilvl="2" w:tplc="0421001B" w:tentative="1">
      <w:start w:val="1"/>
      <w:numFmt w:val="lowerRoman"/>
      <w:lvlText w:val="%3."/>
      <w:lvlJc w:val="right"/>
      <w:pPr>
        <w:ind w:left="2335" w:hanging="180"/>
      </w:pPr>
    </w:lvl>
    <w:lvl w:ilvl="3" w:tplc="0421000F" w:tentative="1">
      <w:start w:val="1"/>
      <w:numFmt w:val="decimal"/>
      <w:lvlText w:val="%4."/>
      <w:lvlJc w:val="left"/>
      <w:pPr>
        <w:ind w:left="3055" w:hanging="360"/>
      </w:pPr>
    </w:lvl>
    <w:lvl w:ilvl="4" w:tplc="04210019" w:tentative="1">
      <w:start w:val="1"/>
      <w:numFmt w:val="lowerLetter"/>
      <w:lvlText w:val="%5."/>
      <w:lvlJc w:val="left"/>
      <w:pPr>
        <w:ind w:left="3775" w:hanging="360"/>
      </w:pPr>
    </w:lvl>
    <w:lvl w:ilvl="5" w:tplc="0421001B" w:tentative="1">
      <w:start w:val="1"/>
      <w:numFmt w:val="lowerRoman"/>
      <w:lvlText w:val="%6."/>
      <w:lvlJc w:val="right"/>
      <w:pPr>
        <w:ind w:left="4495" w:hanging="180"/>
      </w:pPr>
    </w:lvl>
    <w:lvl w:ilvl="6" w:tplc="0421000F" w:tentative="1">
      <w:start w:val="1"/>
      <w:numFmt w:val="decimal"/>
      <w:lvlText w:val="%7."/>
      <w:lvlJc w:val="left"/>
      <w:pPr>
        <w:ind w:left="5215" w:hanging="360"/>
      </w:pPr>
    </w:lvl>
    <w:lvl w:ilvl="7" w:tplc="04210019" w:tentative="1">
      <w:start w:val="1"/>
      <w:numFmt w:val="lowerLetter"/>
      <w:lvlText w:val="%8."/>
      <w:lvlJc w:val="left"/>
      <w:pPr>
        <w:ind w:left="5935" w:hanging="360"/>
      </w:pPr>
    </w:lvl>
    <w:lvl w:ilvl="8" w:tplc="0421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0B2E1E84"/>
    <w:multiLevelType w:val="hybridMultilevel"/>
    <w:tmpl w:val="B52258D8"/>
    <w:lvl w:ilvl="0" w:tplc="80F6D37E">
      <w:start w:val="3"/>
      <w:numFmt w:val="bullet"/>
      <w:lvlText w:val="•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">
    <w:nsid w:val="0B3C22EA"/>
    <w:multiLevelType w:val="hybridMultilevel"/>
    <w:tmpl w:val="53EC1AF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56A7F"/>
    <w:multiLevelType w:val="hybridMultilevel"/>
    <w:tmpl w:val="4CCC9F76"/>
    <w:lvl w:ilvl="0" w:tplc="DE5AE36C">
      <w:start w:val="1"/>
      <w:numFmt w:val="decimal"/>
      <w:lvlText w:val="%1."/>
      <w:lvlJc w:val="left"/>
      <w:pPr>
        <w:ind w:left="360" w:hanging="360"/>
      </w:pPr>
      <w:rPr>
        <w:rFonts w:eastAsia="Adobe Fan Heiti Std B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04393"/>
    <w:multiLevelType w:val="hybridMultilevel"/>
    <w:tmpl w:val="BF7477CA"/>
    <w:lvl w:ilvl="0" w:tplc="C458D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273D5"/>
    <w:multiLevelType w:val="hybridMultilevel"/>
    <w:tmpl w:val="FFCAA2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B5579"/>
    <w:multiLevelType w:val="hybridMultilevel"/>
    <w:tmpl w:val="22E4C6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5194A"/>
    <w:multiLevelType w:val="hybridMultilevel"/>
    <w:tmpl w:val="FFCAA2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820"/>
    <w:multiLevelType w:val="hybridMultilevel"/>
    <w:tmpl w:val="B5061B98"/>
    <w:lvl w:ilvl="0" w:tplc="4E20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ABD"/>
    <w:multiLevelType w:val="hybridMultilevel"/>
    <w:tmpl w:val="DF4ADC74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67E2"/>
    <w:multiLevelType w:val="hybridMultilevel"/>
    <w:tmpl w:val="4CCC9F76"/>
    <w:lvl w:ilvl="0" w:tplc="DE5AE36C">
      <w:start w:val="1"/>
      <w:numFmt w:val="decimal"/>
      <w:lvlText w:val="%1."/>
      <w:lvlJc w:val="left"/>
      <w:pPr>
        <w:ind w:left="360" w:hanging="360"/>
      </w:pPr>
      <w:rPr>
        <w:rFonts w:eastAsia="Adobe Fan Heiti Std B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836C45"/>
    <w:multiLevelType w:val="hybridMultilevel"/>
    <w:tmpl w:val="B344DE6A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5071C"/>
    <w:multiLevelType w:val="hybridMultilevel"/>
    <w:tmpl w:val="17CA2932"/>
    <w:lvl w:ilvl="0" w:tplc="62D4C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4844D9"/>
    <w:multiLevelType w:val="hybridMultilevel"/>
    <w:tmpl w:val="FFCAA2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119B7"/>
    <w:multiLevelType w:val="hybridMultilevel"/>
    <w:tmpl w:val="6D9EE56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52968"/>
    <w:multiLevelType w:val="hybridMultilevel"/>
    <w:tmpl w:val="AAA629C8"/>
    <w:lvl w:ilvl="0" w:tplc="320661C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092DAB"/>
    <w:multiLevelType w:val="hybridMultilevel"/>
    <w:tmpl w:val="5CC8CD08"/>
    <w:lvl w:ilvl="0" w:tplc="C458D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469B7"/>
    <w:multiLevelType w:val="hybridMultilevel"/>
    <w:tmpl w:val="4CCC9F76"/>
    <w:lvl w:ilvl="0" w:tplc="DE5AE36C">
      <w:start w:val="1"/>
      <w:numFmt w:val="decimal"/>
      <w:lvlText w:val="%1."/>
      <w:lvlJc w:val="left"/>
      <w:pPr>
        <w:ind w:left="360" w:hanging="360"/>
      </w:pPr>
      <w:rPr>
        <w:rFonts w:eastAsia="Adobe Fan Heiti Std B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BA4FBF"/>
    <w:multiLevelType w:val="hybridMultilevel"/>
    <w:tmpl w:val="1562AC02"/>
    <w:lvl w:ilvl="0" w:tplc="C458D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361D0"/>
    <w:multiLevelType w:val="hybridMultilevel"/>
    <w:tmpl w:val="6FA48A66"/>
    <w:lvl w:ilvl="0" w:tplc="8EF495B2">
      <w:start w:val="3"/>
      <w:numFmt w:val="bullet"/>
      <w:lvlText w:val="-"/>
      <w:lvlJc w:val="left"/>
      <w:pPr>
        <w:ind w:left="1094" w:hanging="360"/>
      </w:pPr>
      <w:rPr>
        <w:rFonts w:ascii="Arial" w:eastAsia="Adobe Fan Heiti Std B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>
    <w:nsid w:val="5C0857CE"/>
    <w:multiLevelType w:val="hybridMultilevel"/>
    <w:tmpl w:val="65F60220"/>
    <w:lvl w:ilvl="0" w:tplc="80F6D37E">
      <w:start w:val="3"/>
      <w:numFmt w:val="bullet"/>
      <w:lvlText w:val="•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2">
    <w:nsid w:val="5EAC28CF"/>
    <w:multiLevelType w:val="hybridMultilevel"/>
    <w:tmpl w:val="9F0041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B22D3"/>
    <w:multiLevelType w:val="hybridMultilevel"/>
    <w:tmpl w:val="4CCC9F76"/>
    <w:lvl w:ilvl="0" w:tplc="DE5AE36C">
      <w:start w:val="1"/>
      <w:numFmt w:val="decimal"/>
      <w:lvlText w:val="%1."/>
      <w:lvlJc w:val="left"/>
      <w:pPr>
        <w:ind w:left="360" w:hanging="360"/>
      </w:pPr>
      <w:rPr>
        <w:rFonts w:eastAsia="Adobe Fan Heiti Std B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EB2439"/>
    <w:multiLevelType w:val="hybridMultilevel"/>
    <w:tmpl w:val="4F865D82"/>
    <w:lvl w:ilvl="0" w:tplc="80F6D37E">
      <w:start w:val="3"/>
      <w:numFmt w:val="bullet"/>
      <w:lvlText w:val="•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5919C4"/>
    <w:multiLevelType w:val="hybridMultilevel"/>
    <w:tmpl w:val="53A68366"/>
    <w:lvl w:ilvl="0" w:tplc="80F6D37E">
      <w:start w:val="3"/>
      <w:numFmt w:val="bullet"/>
      <w:lvlText w:val="•"/>
      <w:lvlJc w:val="left"/>
      <w:pPr>
        <w:ind w:left="895" w:hanging="360"/>
      </w:pPr>
      <w:rPr>
        <w:rFonts w:ascii="Arial" w:eastAsia="MS Gothic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15" w:hanging="360"/>
      </w:pPr>
    </w:lvl>
    <w:lvl w:ilvl="2" w:tplc="0421001B" w:tentative="1">
      <w:start w:val="1"/>
      <w:numFmt w:val="lowerRoman"/>
      <w:lvlText w:val="%3."/>
      <w:lvlJc w:val="right"/>
      <w:pPr>
        <w:ind w:left="2335" w:hanging="180"/>
      </w:pPr>
    </w:lvl>
    <w:lvl w:ilvl="3" w:tplc="0421000F" w:tentative="1">
      <w:start w:val="1"/>
      <w:numFmt w:val="decimal"/>
      <w:lvlText w:val="%4."/>
      <w:lvlJc w:val="left"/>
      <w:pPr>
        <w:ind w:left="3055" w:hanging="360"/>
      </w:pPr>
    </w:lvl>
    <w:lvl w:ilvl="4" w:tplc="04210019" w:tentative="1">
      <w:start w:val="1"/>
      <w:numFmt w:val="lowerLetter"/>
      <w:lvlText w:val="%5."/>
      <w:lvlJc w:val="left"/>
      <w:pPr>
        <w:ind w:left="3775" w:hanging="360"/>
      </w:pPr>
    </w:lvl>
    <w:lvl w:ilvl="5" w:tplc="0421001B" w:tentative="1">
      <w:start w:val="1"/>
      <w:numFmt w:val="lowerRoman"/>
      <w:lvlText w:val="%6."/>
      <w:lvlJc w:val="right"/>
      <w:pPr>
        <w:ind w:left="4495" w:hanging="180"/>
      </w:pPr>
    </w:lvl>
    <w:lvl w:ilvl="6" w:tplc="0421000F" w:tentative="1">
      <w:start w:val="1"/>
      <w:numFmt w:val="decimal"/>
      <w:lvlText w:val="%7."/>
      <w:lvlJc w:val="left"/>
      <w:pPr>
        <w:ind w:left="5215" w:hanging="360"/>
      </w:pPr>
    </w:lvl>
    <w:lvl w:ilvl="7" w:tplc="04210019" w:tentative="1">
      <w:start w:val="1"/>
      <w:numFmt w:val="lowerLetter"/>
      <w:lvlText w:val="%8."/>
      <w:lvlJc w:val="left"/>
      <w:pPr>
        <w:ind w:left="5935" w:hanging="360"/>
      </w:pPr>
    </w:lvl>
    <w:lvl w:ilvl="8" w:tplc="0421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>
    <w:nsid w:val="73844F3E"/>
    <w:multiLevelType w:val="hybridMultilevel"/>
    <w:tmpl w:val="5EC8B37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2182"/>
    <w:multiLevelType w:val="hybridMultilevel"/>
    <w:tmpl w:val="4B8CCAB8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604E2"/>
    <w:multiLevelType w:val="hybridMultilevel"/>
    <w:tmpl w:val="FFCAA2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91025"/>
    <w:multiLevelType w:val="hybridMultilevel"/>
    <w:tmpl w:val="FCC6D4E8"/>
    <w:lvl w:ilvl="0" w:tplc="0421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1">
    <w:nsid w:val="7CDD6E15"/>
    <w:multiLevelType w:val="hybridMultilevel"/>
    <w:tmpl w:val="C1F45526"/>
    <w:lvl w:ilvl="0" w:tplc="C458D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8"/>
  </w:num>
  <w:num w:numId="4">
    <w:abstractNumId w:val="12"/>
  </w:num>
  <w:num w:numId="5">
    <w:abstractNumId w:val="21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23"/>
  </w:num>
  <w:num w:numId="12">
    <w:abstractNumId w:val="13"/>
  </w:num>
  <w:num w:numId="13">
    <w:abstractNumId w:val="18"/>
  </w:num>
  <w:num w:numId="14">
    <w:abstractNumId w:val="9"/>
  </w:num>
  <w:num w:numId="15">
    <w:abstractNumId w:val="2"/>
  </w:num>
  <w:num w:numId="16">
    <w:abstractNumId w:val="16"/>
  </w:num>
  <w:num w:numId="17">
    <w:abstractNumId w:val="0"/>
  </w:num>
  <w:num w:numId="18">
    <w:abstractNumId w:val="24"/>
  </w:num>
  <w:num w:numId="19">
    <w:abstractNumId w:val="27"/>
  </w:num>
  <w:num w:numId="20">
    <w:abstractNumId w:val="29"/>
  </w:num>
  <w:num w:numId="21">
    <w:abstractNumId w:val="6"/>
  </w:num>
  <w:num w:numId="22">
    <w:abstractNumId w:val="8"/>
  </w:num>
  <w:num w:numId="23">
    <w:abstractNumId w:val="14"/>
  </w:num>
  <w:num w:numId="24">
    <w:abstractNumId w:val="1"/>
  </w:num>
  <w:num w:numId="25">
    <w:abstractNumId w:val="25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31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DF"/>
    <w:rsid w:val="00012848"/>
    <w:rsid w:val="0003159F"/>
    <w:rsid w:val="000335D7"/>
    <w:rsid w:val="0003377E"/>
    <w:rsid w:val="00044FB4"/>
    <w:rsid w:val="00094229"/>
    <w:rsid w:val="000C7CCF"/>
    <w:rsid w:val="000D7F21"/>
    <w:rsid w:val="00117342"/>
    <w:rsid w:val="00134905"/>
    <w:rsid w:val="001D77E9"/>
    <w:rsid w:val="00203A5B"/>
    <w:rsid w:val="00207CE5"/>
    <w:rsid w:val="002546DB"/>
    <w:rsid w:val="002A4C78"/>
    <w:rsid w:val="002E09E5"/>
    <w:rsid w:val="003068C9"/>
    <w:rsid w:val="00347B35"/>
    <w:rsid w:val="00363DE2"/>
    <w:rsid w:val="00365B18"/>
    <w:rsid w:val="0036755A"/>
    <w:rsid w:val="00385974"/>
    <w:rsid w:val="003B2948"/>
    <w:rsid w:val="003D7364"/>
    <w:rsid w:val="003E5EAE"/>
    <w:rsid w:val="003F06E1"/>
    <w:rsid w:val="0045665E"/>
    <w:rsid w:val="0049378B"/>
    <w:rsid w:val="00497287"/>
    <w:rsid w:val="004B4B32"/>
    <w:rsid w:val="00687D3E"/>
    <w:rsid w:val="006F5AE8"/>
    <w:rsid w:val="00736551"/>
    <w:rsid w:val="00736B6E"/>
    <w:rsid w:val="0073769B"/>
    <w:rsid w:val="007562AA"/>
    <w:rsid w:val="00771E04"/>
    <w:rsid w:val="007878F9"/>
    <w:rsid w:val="007B17B8"/>
    <w:rsid w:val="007C08E2"/>
    <w:rsid w:val="007F3F85"/>
    <w:rsid w:val="00823925"/>
    <w:rsid w:val="008A5804"/>
    <w:rsid w:val="008E4975"/>
    <w:rsid w:val="009158E7"/>
    <w:rsid w:val="0095576B"/>
    <w:rsid w:val="00966F7C"/>
    <w:rsid w:val="00987AB1"/>
    <w:rsid w:val="009C46EB"/>
    <w:rsid w:val="009F4ED0"/>
    <w:rsid w:val="00AA751E"/>
    <w:rsid w:val="00AB69BF"/>
    <w:rsid w:val="00B05955"/>
    <w:rsid w:val="00BA0B39"/>
    <w:rsid w:val="00BA3001"/>
    <w:rsid w:val="00BC0977"/>
    <w:rsid w:val="00C83FA5"/>
    <w:rsid w:val="00C85E33"/>
    <w:rsid w:val="00CB60BD"/>
    <w:rsid w:val="00CD4489"/>
    <w:rsid w:val="00CE0EDF"/>
    <w:rsid w:val="00D36843"/>
    <w:rsid w:val="00DA44E3"/>
    <w:rsid w:val="00EE1777"/>
    <w:rsid w:val="00F13FF8"/>
    <w:rsid w:val="00F30F89"/>
    <w:rsid w:val="00F9519D"/>
    <w:rsid w:val="00FB3676"/>
    <w:rsid w:val="00FD6344"/>
    <w:rsid w:val="00FE2DDD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8083-EC02-402A-8475-7B62F58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ED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DF"/>
    <w:rPr>
      <w:lang w:val="en-US"/>
    </w:rPr>
  </w:style>
  <w:style w:type="table" w:styleId="TableGrid">
    <w:name w:val="Table Grid"/>
    <w:basedOn w:val="TableNormal"/>
    <w:uiPriority w:val="59"/>
    <w:rsid w:val="00CE0E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DF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E0EDF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CE0EDF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odyText">
    <w:name w:val="Body Text"/>
    <w:basedOn w:val="Normal"/>
    <w:link w:val="BodyTextChar"/>
    <w:uiPriority w:val="1"/>
    <w:qFormat/>
    <w:rsid w:val="00CE0EDF"/>
    <w:pPr>
      <w:widowControl w:val="0"/>
      <w:autoSpaceDE w:val="0"/>
      <w:autoSpaceDN w:val="0"/>
      <w:adjustRightInd w:val="0"/>
      <w:spacing w:after="0" w:line="240" w:lineRule="auto"/>
      <w:ind w:left="544" w:hanging="432"/>
    </w:pPr>
    <w:rPr>
      <w:rFonts w:ascii="Calibri" w:eastAsiaTheme="minorEastAsia" w:hAnsi="Calibri" w:cs="Calibri"/>
      <w:sz w:val="32"/>
      <w:szCs w:val="32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CE0EDF"/>
    <w:rPr>
      <w:rFonts w:ascii="Calibri" w:eastAsiaTheme="minorEastAsia" w:hAnsi="Calibri" w:cs="Calibri"/>
      <w:sz w:val="32"/>
      <w:szCs w:val="32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36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51"/>
    <w:rPr>
      <w:lang w:val="en-US"/>
    </w:rPr>
  </w:style>
  <w:style w:type="paragraph" w:customStyle="1" w:styleId="Default">
    <w:name w:val="Default"/>
    <w:rsid w:val="008A5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3584-534F-425D-BD8F-A877FF12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Ninin Wisnantiasri</dc:creator>
  <cp:keywords/>
  <dc:description/>
  <cp:lastModifiedBy>User</cp:lastModifiedBy>
  <cp:revision>4</cp:revision>
  <dcterms:created xsi:type="dcterms:W3CDTF">2020-06-19T06:29:00Z</dcterms:created>
  <dcterms:modified xsi:type="dcterms:W3CDTF">2020-06-19T07:38:00Z</dcterms:modified>
</cp:coreProperties>
</file>