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  <w:lang w:val="id-ID" w:eastAsia="id-ID"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369F" w:rsidRDefault="009C2E85" w:rsidP="0033369F">
            <w:pPr>
              <w:pStyle w:val="Header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</w:t>
            </w:r>
            <w:r w:rsidR="0033369F">
              <w:rPr>
                <w:rFonts w:ascii="Calibri" w:eastAsia="Adobe Fan Heiti Std B" w:hAnsi="Calibri"/>
                <w:sz w:val="18"/>
                <w:szCs w:val="18"/>
                <w:lang w:val="id-ID"/>
              </w:rPr>
              <w:t>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369F" w:rsidRDefault="009C2E85" w:rsidP="0033369F">
            <w:pPr>
              <w:pStyle w:val="Header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</w:t>
            </w:r>
            <w:r w:rsidR="0033369F">
              <w:rPr>
                <w:rFonts w:ascii="Calibri" w:eastAsia="Adobe Fan Heiti Std B" w:hAnsi="Calibri"/>
                <w:sz w:val="18"/>
                <w:szCs w:val="18"/>
                <w:lang w:val="id-ID"/>
              </w:rPr>
              <w:t>6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/201</w:t>
            </w:r>
            <w:r w:rsidR="0033369F">
              <w:rPr>
                <w:rFonts w:ascii="Calibri" w:eastAsia="Adobe Fan Heiti Std B" w:hAnsi="Calibri"/>
                <w:sz w:val="18"/>
                <w:szCs w:val="18"/>
                <w:lang w:val="id-ID"/>
              </w:rPr>
              <w:t>7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C445C6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DESAIN PRODUK </w:t>
            </w:r>
            <w:r w:rsidR="00C445C6">
              <w:rPr>
                <w:rFonts w:ascii="Calibri" w:eastAsia="Adobe Fan Heiti Std B" w:hAnsi="Calibri"/>
                <w:sz w:val="18"/>
                <w:szCs w:val="18"/>
                <w:lang w:val="id-ID"/>
              </w:rPr>
              <w:t>1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369F" w:rsidRDefault="00530878" w:rsidP="00C445C6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3C2607" w:rsidRPr="003C2607">
              <w:rPr>
                <w:rFonts w:ascii="Adobe Heiti Std R" w:eastAsia="Adobe Heiti Std R" w:hAnsi="Adobe Heiti Std R" w:cs="Arial"/>
                <w:color w:val="000000"/>
                <w:sz w:val="18"/>
                <w:szCs w:val="18"/>
              </w:rPr>
              <w:t xml:space="preserve"> </w:t>
            </w:r>
            <w:r w:rsidR="0033369F" w:rsidRPr="0033369F">
              <w:rPr>
                <w:rFonts w:eastAsia="Adobe Heiti Std R" w:cstheme="minorHAnsi"/>
                <w:color w:val="000000"/>
                <w:sz w:val="18"/>
                <w:szCs w:val="18"/>
                <w:lang w:val="id-ID"/>
              </w:rPr>
              <w:t>PRD203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C445C6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445C6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C445C6" w:rsidRPr="00C445C6">
              <w:rPr>
                <w:rFonts w:ascii="Calibri" w:eastAsia="Adobe Fan Heiti Std B" w:hAnsi="Calibri"/>
                <w:sz w:val="18"/>
                <w:szCs w:val="18"/>
                <w:lang w:val="id-ID"/>
              </w:rPr>
              <w:t>Taufiq Panji Wisesa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C445C6" w:rsidRDefault="00530878" w:rsidP="00C445C6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445C6">
              <w:rPr>
                <w:rFonts w:ascii="Calibri" w:eastAsia="Adobe Fan Heiti Std B" w:hAnsi="Calibri"/>
                <w:sz w:val="18"/>
                <w:szCs w:val="18"/>
                <w:lang w:val="id-ID"/>
              </w:rPr>
              <w:t>8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369F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33369F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DPI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4F7DAF" w:rsidRPr="004F7DAF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tentang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C445C6">
        <w:rPr>
          <w:rFonts w:ascii="Calibri" w:eastAsia="Adobe Fan Heiti Std B" w:hAnsi="Calibri"/>
          <w:sz w:val="20"/>
          <w:szCs w:val="20"/>
          <w:lang w:val="id-ID"/>
        </w:rPr>
        <w:t xml:space="preserve">bentuk dan wujud 3 dimensi dalam lingkup ilmu semantika serta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relasi</w:t>
      </w:r>
      <w:proofErr w:type="spellEnd"/>
      <w:r w:rsidR="00C445C6">
        <w:rPr>
          <w:rFonts w:ascii="Calibri" w:eastAsia="Adobe Fan Heiti Std B" w:hAnsi="Calibri"/>
          <w:sz w:val="20"/>
          <w:szCs w:val="20"/>
          <w:lang w:val="id-ID"/>
        </w:rPr>
        <w:t>nya</w:t>
      </w:r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C445C6">
        <w:rPr>
          <w:rFonts w:ascii="Calibri" w:eastAsia="Adobe Fan Heiti Std B" w:hAnsi="Calibri"/>
          <w:sz w:val="20"/>
          <w:szCs w:val="20"/>
          <w:lang w:val="id-ID"/>
        </w:rPr>
        <w:t xml:space="preserve">fungsi dalam kebutuhan manusia, ditambah dengan mengenai pemahaman dan eksplorasi material keramik dalam mengembangkan konsep dasar berkarya. </w:t>
      </w:r>
    </w:p>
    <w:p w:rsidR="0033369F" w:rsidRDefault="0033369F" w:rsidP="0033369F">
      <w:pPr>
        <w:pStyle w:val="NoSpacing"/>
        <w:spacing w:line="360" w:lineRule="auto"/>
        <w:ind w:left="270"/>
        <w:rPr>
          <w:rFonts w:ascii="Calibri" w:eastAsia="Adobe Fan Heiti Std B" w:hAnsi="Calibri"/>
          <w:sz w:val="20"/>
          <w:szCs w:val="20"/>
        </w:rPr>
      </w:pPr>
    </w:p>
    <w:p w:rsidR="0033369F" w:rsidRPr="0033369F" w:rsidRDefault="00EC59FD" w:rsidP="0033369F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4F7DAF" w:rsidRDefault="00A74D24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>
        <w:rPr>
          <w:rFonts w:ascii="Calibri" w:eastAsia="Adobe Fan Heiti Std B" w:hAnsi="Calibri"/>
          <w:sz w:val="20"/>
          <w:szCs w:val="20"/>
          <w:lang w:val="id-ID"/>
        </w:rPr>
        <w:t xml:space="preserve">- </w:t>
      </w:r>
      <w:r w:rsidR="004F7DAF" w:rsidRPr="004F7DAF">
        <w:rPr>
          <w:rFonts w:ascii="Calibri" w:eastAsia="Adobe Fan Heiti Std B" w:hAnsi="Calibri"/>
          <w:sz w:val="20"/>
          <w:szCs w:val="20"/>
          <w:lang w:val="id-ID"/>
        </w:rPr>
        <w:t xml:space="preserve">Mahasiswa memahami aspek </w:t>
      </w:r>
      <w:r w:rsidR="00C445C6">
        <w:rPr>
          <w:rFonts w:ascii="Calibri" w:eastAsia="Adobe Fan Heiti Std B" w:hAnsi="Calibri"/>
          <w:sz w:val="20"/>
          <w:szCs w:val="20"/>
          <w:lang w:val="id-ID"/>
        </w:rPr>
        <w:t>bentuk dan fungsi</w:t>
      </w:r>
      <w:r>
        <w:rPr>
          <w:rFonts w:ascii="Calibri" w:eastAsia="Adobe Fan Heiti Std B" w:hAnsi="Calibri"/>
          <w:sz w:val="20"/>
          <w:szCs w:val="20"/>
          <w:lang w:val="id-ID"/>
        </w:rPr>
        <w:t xml:space="preserve"> sebagai ke</w:t>
      </w:r>
      <w:r w:rsidR="004F7DAF" w:rsidRPr="004F7DAF">
        <w:rPr>
          <w:rFonts w:ascii="Calibri" w:eastAsia="Adobe Fan Heiti Std B" w:hAnsi="Calibri"/>
          <w:sz w:val="20"/>
          <w:szCs w:val="20"/>
          <w:lang w:val="id-ID"/>
        </w:rPr>
        <w:t>satu</w:t>
      </w:r>
      <w:r>
        <w:rPr>
          <w:rFonts w:ascii="Calibri" w:eastAsia="Adobe Fan Heiti Std B" w:hAnsi="Calibri"/>
          <w:sz w:val="20"/>
          <w:szCs w:val="20"/>
          <w:lang w:val="id-ID"/>
        </w:rPr>
        <w:t>an</w:t>
      </w:r>
      <w:r w:rsidR="004F7DAF" w:rsidRPr="004F7DAF">
        <w:rPr>
          <w:rFonts w:ascii="Calibri" w:eastAsia="Adobe Fan Heiti Std B" w:hAnsi="Calibri"/>
          <w:sz w:val="20"/>
          <w:szCs w:val="20"/>
          <w:lang w:val="id-ID"/>
        </w:rPr>
        <w:t xml:space="preserve"> elemen penting dalam mendesain suatu produk.</w:t>
      </w:r>
    </w:p>
    <w:p w:rsidR="00A74D24" w:rsidRPr="004F7DAF" w:rsidRDefault="00A74D24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>
        <w:rPr>
          <w:rFonts w:ascii="Calibri" w:eastAsia="Adobe Fan Heiti Std B" w:hAnsi="Calibri"/>
          <w:sz w:val="20"/>
          <w:szCs w:val="20"/>
          <w:lang w:val="id-ID"/>
        </w:rPr>
        <w:t xml:space="preserve">- 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Mahasiswa memahami </w:t>
      </w:r>
      <w:r>
        <w:rPr>
          <w:rFonts w:ascii="Calibri" w:eastAsia="Adobe Fan Heiti Std B" w:hAnsi="Calibri"/>
          <w:sz w:val="20"/>
          <w:szCs w:val="20"/>
          <w:lang w:val="id-ID"/>
        </w:rPr>
        <w:t>konsep dasar dalam desain produk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mengetahui</w:t>
      </w:r>
      <w:r w:rsidR="00A74D24">
        <w:rPr>
          <w:rFonts w:ascii="Calibri" w:eastAsia="Adobe Fan Heiti Std B" w:hAnsi="Calibri"/>
          <w:sz w:val="20"/>
          <w:szCs w:val="20"/>
          <w:lang w:val="id-ID"/>
        </w:rPr>
        <w:t xml:space="preserve"> bermacam-macam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</w:t>
      </w:r>
      <w:r w:rsidR="00A74D24">
        <w:rPr>
          <w:rFonts w:ascii="Calibri" w:eastAsia="Adobe Fan Heiti Std B" w:hAnsi="Calibri"/>
          <w:sz w:val="20"/>
          <w:szCs w:val="20"/>
          <w:lang w:val="id-ID"/>
        </w:rPr>
        <w:t>teknik membuat produk keramik</w:t>
      </w:r>
    </w:p>
    <w:p w:rsidR="00A74D24" w:rsidRDefault="004F7DAF" w:rsidP="00A74D24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memahami </w:t>
      </w:r>
      <w:r w:rsidR="00A74D24">
        <w:rPr>
          <w:rFonts w:ascii="Calibri" w:eastAsia="Adobe Fan Heiti Std B" w:hAnsi="Calibri"/>
          <w:sz w:val="20"/>
          <w:szCs w:val="20"/>
          <w:lang w:val="id-ID"/>
        </w:rPr>
        <w:t>teknik produksi keramik</w:t>
      </w:r>
    </w:p>
    <w:p w:rsidR="0033369F" w:rsidRDefault="0033369F" w:rsidP="00A74D24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</w:p>
    <w:p w:rsidR="00530878" w:rsidRPr="00332582" w:rsidRDefault="00A74D24" w:rsidP="00A74D24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  <w:lang w:val="id-ID"/>
        </w:rPr>
        <w:t xml:space="preserve">3.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A74D24" w:rsidRDefault="00A74D24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  <w:lang w:val="id-ID"/>
        </w:rPr>
        <w:t>Proses dan keahlian tangan (craftmanship)</w:t>
      </w:r>
    </w:p>
    <w:p w:rsidR="0020797B" w:rsidRPr="00332582" w:rsidRDefault="00A74D24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>
        <w:rPr>
          <w:rFonts w:ascii="Calibri" w:eastAsia="Adobe Fan Heiti Std B" w:hAnsi="Calibri"/>
          <w:sz w:val="20"/>
          <w:szCs w:val="20"/>
        </w:rPr>
        <w:t>Kreatifitas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p</w:t>
      </w:r>
      <w:r>
        <w:rPr>
          <w:rFonts w:ascii="Calibri" w:eastAsia="Adobe Fan Heiti Std B" w:hAnsi="Calibri"/>
          <w:sz w:val="20"/>
          <w:szCs w:val="20"/>
          <w:lang w:val="id-ID"/>
        </w:rPr>
        <w:t>engembangan teknik keramik</w:t>
      </w:r>
    </w:p>
    <w:p w:rsidR="00FE36D6" w:rsidRPr="00332582" w:rsidRDefault="00A74D24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  <w:lang w:val="id-ID"/>
        </w:rPr>
        <w:t>Ide dan k</w:t>
      </w:r>
      <w:proofErr w:type="spellStart"/>
      <w:r w:rsidR="00FE36D6" w:rsidRPr="00332582">
        <w:rPr>
          <w:rFonts w:ascii="Calibri" w:eastAsia="Adobe Fan Heiti Std B" w:hAnsi="Calibri"/>
          <w:sz w:val="20"/>
          <w:szCs w:val="20"/>
        </w:rPr>
        <w:t>esesuain</w:t>
      </w:r>
      <w:proofErr w:type="spellEnd"/>
      <w:r>
        <w:rPr>
          <w:rFonts w:ascii="Calibri" w:eastAsia="Adobe Fan Heiti Std B" w:hAnsi="Calibri"/>
          <w:sz w:val="20"/>
          <w:szCs w:val="20"/>
          <w:lang w:val="id-ID"/>
        </w:rPr>
        <w:t>nya dengan</w:t>
      </w:r>
      <w:r w:rsidR="00FE36D6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FE36D6"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="00FE36D6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FE36D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FE36D6" w:rsidRPr="00332582">
        <w:rPr>
          <w:rFonts w:ascii="Calibri" w:eastAsia="Adobe Fan Heiti Std B" w:hAnsi="Calibri"/>
          <w:sz w:val="20"/>
          <w:szCs w:val="20"/>
        </w:rPr>
        <w:t xml:space="preserve"> </w:t>
      </w:r>
      <w:r>
        <w:rPr>
          <w:rFonts w:ascii="Calibri" w:eastAsia="Adobe Fan Heiti Std B" w:hAnsi="Calibri"/>
          <w:sz w:val="20"/>
          <w:szCs w:val="20"/>
          <w:lang w:val="id-ID"/>
        </w:rPr>
        <w:t>desain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lastRenderedPageBreak/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33369F" w:rsidRPr="00332582" w:rsidRDefault="0033369F" w:rsidP="0033369F">
      <w:pPr>
        <w:pStyle w:val="NoSpacing"/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0D30C0" w:rsidRPr="000D30C0" w:rsidRDefault="000D30C0" w:rsidP="000D30C0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0D30C0">
        <w:rPr>
          <w:rFonts w:ascii="Calibri" w:eastAsia="Adobe Fan Heiti Std B" w:hAnsi="Calibri"/>
          <w:sz w:val="20"/>
          <w:szCs w:val="20"/>
        </w:rPr>
        <w:t>Jone</w:t>
      </w:r>
      <w:proofErr w:type="spellEnd"/>
      <w:r w:rsidRPr="000D30C0">
        <w:t xml:space="preserve"> </w:t>
      </w:r>
      <w:r w:rsidRPr="000D30C0">
        <w:rPr>
          <w:rFonts w:ascii="Calibri" w:eastAsia="Adobe Fan Heiti Std B" w:hAnsi="Calibri"/>
          <w:sz w:val="20"/>
          <w:szCs w:val="20"/>
        </w:rPr>
        <w:t xml:space="preserve">Rada, </w:t>
      </w:r>
      <w:proofErr w:type="spellStart"/>
      <w:r w:rsidRPr="000D30C0">
        <w:rPr>
          <w:rFonts w:ascii="Calibri" w:eastAsia="Adobe Fan Heiti Std B" w:hAnsi="Calibri"/>
          <w:sz w:val="20"/>
          <w:szCs w:val="20"/>
        </w:rPr>
        <w:t>Pravoslav</w:t>
      </w:r>
      <w:proofErr w:type="spellEnd"/>
      <w:r w:rsidRPr="000D30C0">
        <w:rPr>
          <w:rFonts w:ascii="Calibri" w:eastAsia="Adobe Fan Heiti Std B" w:hAnsi="Calibri"/>
          <w:sz w:val="20"/>
          <w:szCs w:val="20"/>
        </w:rPr>
        <w:t xml:space="preserve">. 1989. Ceramic </w:t>
      </w:r>
      <w:proofErr w:type="spellStart"/>
      <w:proofErr w:type="gramStart"/>
      <w:r w:rsidRPr="000D30C0">
        <w:rPr>
          <w:rFonts w:ascii="Calibri" w:eastAsia="Adobe Fan Heiti Std B" w:hAnsi="Calibri"/>
          <w:sz w:val="20"/>
          <w:szCs w:val="20"/>
        </w:rPr>
        <w:t>Techniques.London</w:t>
      </w:r>
      <w:proofErr w:type="spellEnd"/>
      <w:r w:rsidRPr="000D30C0">
        <w:rPr>
          <w:rFonts w:ascii="Calibri" w:eastAsia="Adobe Fan Heiti Std B" w:hAnsi="Calibri"/>
          <w:sz w:val="20"/>
          <w:szCs w:val="20"/>
        </w:rPr>
        <w:t xml:space="preserve"> :</w:t>
      </w:r>
      <w:proofErr w:type="gramEnd"/>
      <w:r w:rsidRPr="000D30C0">
        <w:rPr>
          <w:rFonts w:ascii="Calibri" w:eastAsia="Adobe Fan Heiti Std B" w:hAnsi="Calibri"/>
          <w:sz w:val="20"/>
          <w:szCs w:val="20"/>
        </w:rPr>
        <w:t xml:space="preserve"> Hamlyn Publishing Group.</w:t>
      </w:r>
    </w:p>
    <w:p w:rsidR="000D30C0" w:rsidRPr="000D30C0" w:rsidRDefault="000D30C0" w:rsidP="000D30C0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0D30C0">
        <w:rPr>
          <w:rFonts w:ascii="Calibri" w:eastAsia="Adobe Fan Heiti Std B" w:hAnsi="Calibri"/>
          <w:sz w:val="20"/>
          <w:szCs w:val="20"/>
        </w:rPr>
        <w:t>Thomas, Gwilym.</w:t>
      </w:r>
      <w:r w:rsidRPr="000D30C0">
        <w:rPr>
          <w:rFonts w:ascii="Calibri" w:eastAsia="Adobe Fan Heiti Std B" w:hAnsi="Calibri"/>
          <w:sz w:val="20"/>
          <w:szCs w:val="20"/>
          <w:lang w:val="id-ID"/>
        </w:rPr>
        <w:t xml:space="preserve"> </w:t>
      </w:r>
      <w:r w:rsidRPr="000D30C0">
        <w:rPr>
          <w:rFonts w:ascii="Calibri" w:eastAsia="Adobe Fan Heiti Std B" w:hAnsi="Calibri"/>
          <w:sz w:val="20"/>
          <w:szCs w:val="20"/>
        </w:rPr>
        <w:t xml:space="preserve">1982. Step By Step Guide To Pottery. </w:t>
      </w:r>
      <w:proofErr w:type="gramStart"/>
      <w:r w:rsidRPr="000D30C0">
        <w:rPr>
          <w:rFonts w:ascii="Calibri" w:eastAsia="Adobe Fan Heiti Std B" w:hAnsi="Calibri"/>
          <w:sz w:val="20"/>
          <w:szCs w:val="20"/>
        </w:rPr>
        <w:t>London :</w:t>
      </w:r>
      <w:proofErr w:type="gramEnd"/>
      <w:r w:rsidRPr="000D30C0">
        <w:rPr>
          <w:rFonts w:ascii="Calibri" w:eastAsia="Adobe Fan Heiti Std B" w:hAnsi="Calibri"/>
          <w:sz w:val="20"/>
          <w:szCs w:val="20"/>
        </w:rPr>
        <w:t xml:space="preserve"> Hamlyn Publishing Group.</w:t>
      </w:r>
    </w:p>
    <w:p w:rsidR="004F7DAF" w:rsidRPr="000D30C0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0D30C0">
        <w:rPr>
          <w:rFonts w:ascii="Calibri" w:eastAsia="Adobe Fan Heiti Std B" w:hAnsi="Calibri"/>
          <w:sz w:val="20"/>
          <w:szCs w:val="20"/>
        </w:rPr>
        <w:t>Tahkokallio</w:t>
      </w:r>
      <w:proofErr w:type="spellEnd"/>
      <w:r w:rsidRPr="000D30C0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0D30C0">
        <w:rPr>
          <w:rFonts w:ascii="Calibri" w:eastAsia="Adobe Fan Heiti Std B" w:hAnsi="Calibri"/>
          <w:sz w:val="20"/>
          <w:szCs w:val="20"/>
        </w:rPr>
        <w:t>Paivi</w:t>
      </w:r>
      <w:proofErr w:type="spellEnd"/>
      <w:r w:rsidRPr="000D30C0">
        <w:rPr>
          <w:rFonts w:ascii="Calibri" w:eastAsia="Adobe Fan Heiti Std B" w:hAnsi="Calibri"/>
          <w:sz w:val="20"/>
          <w:szCs w:val="20"/>
        </w:rPr>
        <w:t xml:space="preserve"> (</w:t>
      </w:r>
      <w:proofErr w:type="gramStart"/>
      <w:r w:rsidRPr="000D30C0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0D30C0">
        <w:rPr>
          <w:rFonts w:ascii="Calibri" w:eastAsia="Adobe Fan Heiti Std B" w:hAnsi="Calibri"/>
          <w:sz w:val="20"/>
          <w:szCs w:val="20"/>
        </w:rPr>
        <w:t>.). 1995. Design-Pleasure or Responsibility? The University of Art and Design-Helsinki (UIAH) Press</w:t>
      </w:r>
    </w:p>
    <w:p w:rsidR="0083689B" w:rsidRPr="00332582" w:rsidRDefault="0083689B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A74D24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A74D24">
              <w:rPr>
                <w:rFonts w:ascii="Calibri" w:eastAsia="Adobe Fan Heiti Std B" w:hAnsi="Calibri"/>
                <w:sz w:val="20"/>
                <w:szCs w:val="20"/>
                <w:lang w:val="id-ID"/>
              </w:rPr>
              <w:t>bentuk dan wujud 3 dimensi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C4CF1" w:rsidRDefault="008C4CF1" w:rsidP="00A74D24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Prinsip dasar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desain</w:t>
            </w:r>
            <w:r w:rsidR="000D30C0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dan semantika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dasar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konsep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33AF7" w:rsidRDefault="0018352E" w:rsidP="00633AF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633AF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bentuk sederhana dari material keramik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0D30C0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Teknik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pengetahuan material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keramik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skema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3 - 5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332582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mengimplementasikan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teknik</w:t>
            </w:r>
            <w:r w:rsidR="00633AF7" w:rsidRPr="00633AF7">
              <w:rPr>
                <w:rFonts w:ascii="Calibri" w:eastAsia="Adobe Fan Heiti Std B" w:hAnsi="Calibri"/>
                <w:i/>
                <w:sz w:val="18"/>
                <w:szCs w:val="18"/>
                <w:lang w:val="id-ID"/>
              </w:rPr>
              <w:t xml:space="preserve"> handbuilt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dalam keramik </w:t>
            </w:r>
          </w:p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D30C0" w:rsidP="00633AF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Teknik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pengetahuan material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keramik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6-7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33AF7" w:rsidRDefault="002208FF" w:rsidP="00047BC4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mengembangkan teknik handbuilt </w:t>
            </w:r>
            <w:r w:rsidR="00047BC4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dengan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bentuk yang lebih kompleks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atas dasar ilmu semantika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D30C0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Semantika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r w:rsidR="00633AF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dan implementasi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pengembangan</w:t>
            </w:r>
            <w:r w:rsidR="00633AF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teknik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rough sketch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lastRenderedPageBreak/>
              <w:t>8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33AF7" w:rsidRDefault="00953254" w:rsidP="00633AF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keramik dengan teknik cetak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atas dasar ilmu semantika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633AF7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Semantika lanjutan dan </w:t>
            </w:r>
            <w:r w:rsidR="000D30C0">
              <w:rPr>
                <w:rFonts w:ascii="Calibri" w:eastAsia="Adobe Fan Heiti Std B" w:hAnsi="Calibri"/>
                <w:sz w:val="18"/>
                <w:szCs w:val="18"/>
                <w:lang w:val="id-ID"/>
              </w:rPr>
              <w:t>p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engenalan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teknik cetak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mockup/model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633AF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dan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mengimplementasikan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konsep fungsi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pada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</w:t>
            </w:r>
            <w:r w:rsidR="00633AF7">
              <w:rPr>
                <w:rFonts w:ascii="Calibri" w:eastAsia="Adobe Fan Heiti Std B" w:hAnsi="Calibri"/>
                <w:sz w:val="18"/>
                <w:szCs w:val="18"/>
                <w:lang w:val="id-ID"/>
              </w:rPr>
              <w:t>duk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33AF7" w:rsidRDefault="00633AF7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Teknik produksi keramik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(Pembentukan sampai pembakaran)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model/mockup skala dalam skala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633AF7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Desain Produk </w:t>
            </w:r>
            <w:r w:rsidR="00633AF7">
              <w:rPr>
                <w:rFonts w:ascii="Calibri" w:eastAsia="Adobe Fan Heiti Std B" w:hAnsi="Calibri"/>
                <w:sz w:val="20"/>
                <w:szCs w:val="20"/>
                <w:lang w:val="id-ID"/>
              </w:rPr>
              <w:t>1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C2411D" w:rsidRDefault="00EC59FD" w:rsidP="00633AF7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C2411D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PRD203</w:t>
            </w:r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C2411D" w:rsidRDefault="00EC59FD" w:rsidP="00C2411D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047BC4" w:rsidP="00047BC4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benda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fungsi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sederhana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dengan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material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keramik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>.</w:t>
            </w:r>
          </w:p>
        </w:tc>
      </w:tr>
      <w:tr w:rsidR="00EC59FD" w:rsidRPr="00332582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41786E" w:rsidRDefault="00D95BDC" w:rsidP="00047BC4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="00047BC4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kebutuhan </w:t>
            </w:r>
            <w:r w:rsidR="00C2411D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alat </w:t>
            </w:r>
            <w:r w:rsidR="00047BC4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rumah tangga (homeware)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</w:tr>
      <w:tr w:rsidR="00EC59FD" w:rsidRPr="00332582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EC59FD" w:rsidRPr="0041786E" w:rsidRDefault="00047BC4" w:rsidP="00047BC4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Memahami kaitan antara bentuk dan fungsi </w:t>
            </w:r>
            <w:r w:rsidR="00C2411D">
              <w:rPr>
                <w:rFonts w:ascii="Calibri" w:eastAsia="Adobe Fan Heiti Std B" w:hAnsi="Calibri"/>
                <w:sz w:val="18"/>
                <w:szCs w:val="18"/>
                <w:lang w:val="id-ID"/>
              </w:rPr>
              <w:t>dalam kaidah ilmu semantika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, serta mengerti karakter material keramik dari mulai proses persiapan, pembentukan</w:t>
            </w:r>
            <w:r w:rsidR="00C2411D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teknik dasar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sampai pembakaran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.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3F1D92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  <w:r w:rsidR="003F1D9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41786E" w:rsidRDefault="00D95BDC" w:rsidP="00047BC4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47BC4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produk keramik </w:t>
            </w:r>
            <w:r w:rsidR="003F1D9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siap pakai</w:t>
            </w:r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7BC4" w:rsidRDefault="00047BC4" w:rsidP="00047BC4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libri" w:eastAsia="Adobe Fan Heiti Std B" w:hAnsi="Calibri"/>
                <w:sz w:val="20"/>
                <w:szCs w:val="20"/>
              </w:rPr>
            </w:pP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Proses dan keahlian tangan (craftmanship) (50%)</w:t>
            </w:r>
          </w:p>
          <w:p w:rsidR="00047BC4" w:rsidRPr="00332582" w:rsidRDefault="00047BC4" w:rsidP="00047BC4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libri" w:eastAsia="Adobe Fan Heiti Std B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Adobe Fan Heiti Std B" w:hAnsi="Calibri"/>
                <w:sz w:val="20"/>
                <w:szCs w:val="20"/>
              </w:rPr>
              <w:lastRenderedPageBreak/>
              <w:t>Kreatifitas</w:t>
            </w:r>
            <w:proofErr w:type="spellEnd"/>
            <w:r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20"/>
                <w:szCs w:val="20"/>
              </w:rPr>
              <w:t>dan</w:t>
            </w:r>
            <w:proofErr w:type="spellEnd"/>
            <w:r>
              <w:rPr>
                <w:rFonts w:ascii="Calibri" w:eastAsia="Adobe Fan Heiti Std B" w:hAnsi="Calibri"/>
                <w:sz w:val="20"/>
                <w:szCs w:val="20"/>
              </w:rPr>
              <w:t xml:space="preserve"> p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engembangan teknik </w:t>
            </w:r>
            <w:bookmarkStart w:id="0" w:name="_GoBack"/>
            <w:bookmarkEnd w:id="0"/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(30%)</w:t>
            </w:r>
          </w:p>
          <w:p w:rsidR="00047BC4" w:rsidRPr="00332582" w:rsidRDefault="00047BC4" w:rsidP="00047BC4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libri" w:eastAsia="Adobe Fan Heiti Std B" w:hAnsi="Calibri"/>
                <w:sz w:val="20"/>
                <w:szCs w:val="20"/>
              </w:rPr>
            </w:pP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Ide dan k</w:t>
            </w:r>
            <w:proofErr w:type="spellStart"/>
            <w:r w:rsidRPr="00332582">
              <w:rPr>
                <w:rFonts w:ascii="Calibri" w:eastAsia="Adobe Fan Heiti Std B" w:hAnsi="Calibri"/>
                <w:sz w:val="20"/>
                <w:szCs w:val="20"/>
              </w:rPr>
              <w:t>esesuain</w:t>
            </w:r>
            <w:proofErr w:type="spellEnd"/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nya dengan</w:t>
            </w:r>
            <w:r w:rsidRPr="00332582"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20"/>
                <w:szCs w:val="20"/>
              </w:rPr>
              <w:t>fungsi</w:t>
            </w:r>
            <w:proofErr w:type="spellEnd"/>
            <w:r w:rsidRPr="00332582"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20"/>
                <w:szCs w:val="20"/>
              </w:rPr>
              <w:t>rancangan</w:t>
            </w:r>
            <w:proofErr w:type="spellEnd"/>
            <w:r w:rsidRPr="00332582"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desain (20%)</w:t>
            </w:r>
          </w:p>
          <w:p w:rsidR="00EC59FD" w:rsidRPr="0041786E" w:rsidRDefault="00EC59FD" w:rsidP="00047BC4">
            <w:pPr>
              <w:pStyle w:val="NoSpacing"/>
              <w:spacing w:line="360" w:lineRule="auto"/>
              <w:ind w:left="1080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41786E">
        <w:trPr>
          <w:trHeight w:val="27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047BC4" w:rsidRDefault="000D30C0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Jumlah produk minim dan</w:t>
            </w:r>
            <w:r w:rsidR="00CB11B5"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</w:t>
            </w:r>
            <w:r w:rsidR="00047BC4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roses pembuatan produk tidak sesuai dengan teknik yang dipelajari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41786E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047BC4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Proses pembuatan produk tidak sesuai dengan teknik yang dipelajari namun ada hasil </w:t>
            </w:r>
            <w:r w:rsidR="000D30C0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produk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41786E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D30C0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P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roduk </w:t>
            </w:r>
            <w:r w:rsidR="00047BC4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sesuai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dengan teknik yang dipelajari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memiliki nilai fungsi</w:t>
            </w:r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D30C0" w:rsidP="000D30C0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P</w:t>
            </w: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roduk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memiliki nilai keunikan dengan pengembangan teknik yang dipelajari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memiliki nilai fungsi yang tepat</w:t>
            </w:r>
          </w:p>
        </w:tc>
      </w:tr>
    </w:tbl>
    <w:p w:rsidR="0041786E" w:rsidRPr="00633AF7" w:rsidRDefault="0041786E" w:rsidP="00633AF7">
      <w:pPr>
        <w:spacing w:line="276" w:lineRule="auto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633AF7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Taufiq Panji Wisesa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961643" w:rsidRDefault="00961643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Teddy Moh Darajat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EB" w:rsidRDefault="00693BEB" w:rsidP="00203C79">
      <w:pPr>
        <w:spacing w:after="0" w:line="240" w:lineRule="auto"/>
      </w:pPr>
      <w:r>
        <w:separator/>
      </w:r>
    </w:p>
  </w:endnote>
  <w:endnote w:type="continuationSeparator" w:id="0">
    <w:p w:rsidR="00693BEB" w:rsidRDefault="00693BE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F1D92">
              <w:rPr>
                <w:rFonts w:ascii="Blue Highway" w:hAnsi="Blue Highway"/>
                <w:b/>
                <w:bCs/>
                <w:noProof/>
              </w:rPr>
              <w:t>4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F1D92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EB" w:rsidRDefault="00693BEB" w:rsidP="00203C79">
      <w:pPr>
        <w:spacing w:after="0" w:line="240" w:lineRule="auto"/>
      </w:pPr>
      <w:r>
        <w:separator/>
      </w:r>
    </w:p>
  </w:footnote>
  <w:footnote w:type="continuationSeparator" w:id="0">
    <w:p w:rsidR="00693BEB" w:rsidRDefault="00693BEB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377A7"/>
    <w:rsid w:val="00047BC4"/>
    <w:rsid w:val="0008104C"/>
    <w:rsid w:val="00090D34"/>
    <w:rsid w:val="000C55BE"/>
    <w:rsid w:val="000D30C0"/>
    <w:rsid w:val="0013316E"/>
    <w:rsid w:val="00164022"/>
    <w:rsid w:val="0018352E"/>
    <w:rsid w:val="001D18EC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3369F"/>
    <w:rsid w:val="003375AD"/>
    <w:rsid w:val="00355245"/>
    <w:rsid w:val="003624A9"/>
    <w:rsid w:val="0037074C"/>
    <w:rsid w:val="003C2607"/>
    <w:rsid w:val="003F1D92"/>
    <w:rsid w:val="0041786E"/>
    <w:rsid w:val="00482C51"/>
    <w:rsid w:val="00496737"/>
    <w:rsid w:val="004F7DAF"/>
    <w:rsid w:val="00513EC4"/>
    <w:rsid w:val="00530878"/>
    <w:rsid w:val="005F2DF9"/>
    <w:rsid w:val="00633AF7"/>
    <w:rsid w:val="0063483B"/>
    <w:rsid w:val="00693BEB"/>
    <w:rsid w:val="00711B81"/>
    <w:rsid w:val="00735D23"/>
    <w:rsid w:val="00780C0D"/>
    <w:rsid w:val="0083689B"/>
    <w:rsid w:val="0084000D"/>
    <w:rsid w:val="0084365B"/>
    <w:rsid w:val="008C4CF1"/>
    <w:rsid w:val="00915869"/>
    <w:rsid w:val="00922969"/>
    <w:rsid w:val="00935496"/>
    <w:rsid w:val="00953254"/>
    <w:rsid w:val="00961643"/>
    <w:rsid w:val="0096753D"/>
    <w:rsid w:val="009C2E85"/>
    <w:rsid w:val="009D7077"/>
    <w:rsid w:val="00A0277F"/>
    <w:rsid w:val="00A02F49"/>
    <w:rsid w:val="00A74D24"/>
    <w:rsid w:val="00A93DD4"/>
    <w:rsid w:val="00AC09F8"/>
    <w:rsid w:val="00B06D46"/>
    <w:rsid w:val="00B374C7"/>
    <w:rsid w:val="00BC393F"/>
    <w:rsid w:val="00BF209B"/>
    <w:rsid w:val="00C2411D"/>
    <w:rsid w:val="00C333A8"/>
    <w:rsid w:val="00C445C6"/>
    <w:rsid w:val="00CA75FD"/>
    <w:rsid w:val="00CB11B5"/>
    <w:rsid w:val="00CD5988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FABFB8-BDFE-483F-B875-D612BD4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Taufiq Panji Wisesa</cp:lastModifiedBy>
  <cp:revision>7</cp:revision>
  <cp:lastPrinted>2015-04-13T08:29:00Z</cp:lastPrinted>
  <dcterms:created xsi:type="dcterms:W3CDTF">2016-09-16T03:09:00Z</dcterms:created>
  <dcterms:modified xsi:type="dcterms:W3CDTF">2018-01-04T05:00:00Z</dcterms:modified>
</cp:coreProperties>
</file>